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7738839"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B6335D">
        <w:rPr>
          <w:rFonts w:cs="Arial"/>
          <w:color w:val="000000"/>
          <w:sz w:val="24"/>
          <w:szCs w:val="24"/>
        </w:rPr>
        <w:t>8482</w:t>
      </w:r>
    </w:p>
    <w:p w14:paraId="2700B07E" w14:textId="701DE2D1" w:rsidR="003175E3" w:rsidRPr="00C51EC1" w:rsidRDefault="009C5EB9" w:rsidP="003175E3">
      <w:pPr>
        <w:pStyle w:val="Header"/>
        <w:rPr>
          <w:rFonts w:eastAsia="SimSun"/>
          <w:sz w:val="24"/>
          <w:szCs w:val="24"/>
          <w:lang w:eastAsia="zh-CN"/>
        </w:rPr>
      </w:pPr>
      <w:r>
        <w:rPr>
          <w:rFonts w:eastAsia="SimSun"/>
          <w:sz w:val="24"/>
          <w:szCs w:val="24"/>
          <w:lang w:eastAsia="zh-CN"/>
        </w:rPr>
        <w:t>Ljubljana, Slovenia, 2</w:t>
      </w:r>
      <w:r w:rsidR="00692A4D">
        <w:rPr>
          <w:rFonts w:eastAsia="SimSun"/>
          <w:sz w:val="24"/>
          <w:szCs w:val="24"/>
          <w:lang w:eastAsia="zh-CN"/>
        </w:rPr>
        <w:t>6</w:t>
      </w:r>
      <w:r>
        <w:rPr>
          <w:rFonts w:eastAsia="SimSun"/>
          <w:sz w:val="24"/>
          <w:szCs w:val="24"/>
          <w:lang w:eastAsia="zh-CN"/>
        </w:rPr>
        <w:t xml:space="preserve"> – 30 August</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E2FD39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B650E">
        <w:rPr>
          <w:rFonts w:ascii="Arial" w:hAnsi="Arial"/>
          <w:sz w:val="24"/>
          <w:lang w:val="en-US"/>
        </w:rPr>
        <w:t>9</w:t>
      </w:r>
      <w:r w:rsidR="001B795D">
        <w:rPr>
          <w:rFonts w:ascii="Arial" w:hAnsi="Arial"/>
          <w:sz w:val="24"/>
          <w:lang w:val="en-US"/>
        </w:rPr>
        <w:t>.</w:t>
      </w:r>
      <w:r w:rsidR="00B64BA3">
        <w:rPr>
          <w:rFonts w:ascii="Arial" w:hAnsi="Arial"/>
          <w:sz w:val="24"/>
          <w:lang w:val="en-US"/>
        </w:rPr>
        <w:t>1.5</w:t>
      </w:r>
      <w:r w:rsidR="00DB650E">
        <w:rPr>
          <w:rFonts w:ascii="Arial" w:hAnsi="Arial"/>
          <w:sz w:val="24"/>
          <w:lang w:val="en-US"/>
        </w:rPr>
        <w:t>.</w:t>
      </w:r>
      <w:r w:rsidR="00381180">
        <w:rPr>
          <w:rFonts w:ascii="Arial" w:hAnsi="Arial"/>
          <w:sz w:val="24"/>
          <w:lang w:val="en-US"/>
        </w:rPr>
        <w:t>9</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95760A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 xml:space="preserve">On </w:t>
      </w:r>
      <w:r w:rsidR="00E80A88">
        <w:rPr>
          <w:rFonts w:ascii="Arial" w:hAnsi="Arial"/>
          <w:sz w:val="24"/>
          <w:lang w:val="en-US"/>
        </w:rPr>
        <w:t>measurement requirements</w:t>
      </w:r>
      <w:r w:rsidR="00B92E77">
        <w:rPr>
          <w:rFonts w:ascii="Arial" w:hAnsi="Arial"/>
          <w:sz w:val="24"/>
          <w:lang w:val="en-US"/>
        </w:rPr>
        <w:t xml:space="preserve"> in</w:t>
      </w:r>
      <w:r w:rsidR="006D4736">
        <w:rPr>
          <w:rFonts w:ascii="Arial" w:hAnsi="Arial"/>
          <w:sz w:val="24"/>
          <w:lang w:val="en-US"/>
        </w:rPr>
        <w:t xml:space="preserve">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519296AA" w:rsidR="003A3520" w:rsidRDefault="009046D1" w:rsidP="00017422">
      <w:pPr>
        <w:pStyle w:val="Heading1"/>
        <w:rPr>
          <w:lang w:val="en-US"/>
        </w:rPr>
      </w:pPr>
      <w:r>
        <w:rPr>
          <w:lang w:val="en-US"/>
        </w:rPr>
        <w:t>Introduction</w:t>
      </w:r>
    </w:p>
    <w:p w14:paraId="71A22A1F" w14:textId="1359DA69" w:rsidR="002339E1" w:rsidRDefault="00AD41C7" w:rsidP="001533B1">
      <w:pPr>
        <w:rPr>
          <w:lang w:val="en-US"/>
        </w:rPr>
      </w:pPr>
      <w:r>
        <w:rPr>
          <w:lang w:val="en-US"/>
        </w:rPr>
        <w:t xml:space="preserve">In RAN4#91 meeting, a Way Forward on RRM requirements for NR-U was approved which summarized the impact of NR-U carriers in PCell, PSCell, and Scell on existing core requirements [1]. In this paper, we present our preliminary assessment of operation in unlicensed band on </w:t>
      </w:r>
      <w:r w:rsidR="00C65926">
        <w:rPr>
          <w:lang w:val="en-US"/>
        </w:rPr>
        <w:t>measurement requirements</w:t>
      </w:r>
      <w:r>
        <w:rPr>
          <w:lang w:val="en-US"/>
        </w:rPr>
        <w:t xml:space="preserve">. </w:t>
      </w:r>
      <w:r w:rsidR="002339E1">
        <w:rPr>
          <w:lang w:val="en-US"/>
        </w:rPr>
        <w:t xml:space="preserve"> </w:t>
      </w:r>
    </w:p>
    <w:p w14:paraId="791CAF54" w14:textId="159887C8" w:rsidR="0005179F" w:rsidRPr="0005179F" w:rsidRDefault="0005179F" w:rsidP="001533B1">
      <w:r>
        <w:rPr>
          <w:lang w:val="en-US"/>
        </w:rPr>
        <w:t xml:space="preserve">Our general observation and discussion paper on NR-U requirements can be found in [2]. </w:t>
      </w:r>
      <w:r>
        <w:t>We believe the existing requirements can be used as a guideline and extended to NR-U following the principles in [2].</w:t>
      </w:r>
    </w:p>
    <w:p w14:paraId="2D0D5189" w14:textId="25436B8F" w:rsidR="00C51EC1" w:rsidRDefault="0005179F" w:rsidP="00C51EC1">
      <w:pPr>
        <w:pStyle w:val="Heading1"/>
        <w:rPr>
          <w:lang w:val="en-US"/>
        </w:rPr>
      </w:pPr>
      <w:r>
        <w:rPr>
          <w:lang w:val="en-US"/>
        </w:rPr>
        <w:t>Intra-frequency measurements</w:t>
      </w:r>
    </w:p>
    <w:p w14:paraId="530805C1" w14:textId="67BFB3CC" w:rsidR="0005179F" w:rsidRDefault="004003A2" w:rsidP="004003A2">
      <w:pPr>
        <w:pStyle w:val="Heading2"/>
        <w:rPr>
          <w:lang w:val="en-US"/>
        </w:rPr>
      </w:pPr>
      <w:r>
        <w:rPr>
          <w:lang w:val="en-US"/>
        </w:rPr>
        <w:t xml:space="preserve"> RSRP/RSRQ/SINR</w:t>
      </w:r>
    </w:p>
    <w:p w14:paraId="406199E9" w14:textId="2DC60B6D" w:rsidR="00E732B4" w:rsidRDefault="00E732B4" w:rsidP="00E732B4">
      <w:pPr>
        <w:rPr>
          <w:lang w:val="en-US"/>
        </w:rPr>
      </w:pPr>
      <w:r>
        <w:rPr>
          <w:lang w:val="en-US"/>
        </w:rPr>
        <w:t>The existing requirements in clause 9.2.5 of [3] can be used as guideline with consideration that NR-U operation is in FR1 TDD bands. Hence, focus is on T</w:t>
      </w:r>
      <w:r w:rsidRPr="00E732B4">
        <w:rPr>
          <w:vertAlign w:val="subscript"/>
          <w:lang w:val="en-US"/>
        </w:rPr>
        <w:t>identify_intra_without_index</w:t>
      </w:r>
      <w:r>
        <w:rPr>
          <w:lang w:val="en-US"/>
        </w:rPr>
        <w:t xml:space="preserve">. </w:t>
      </w:r>
    </w:p>
    <w:p w14:paraId="21B12BAB" w14:textId="42D30630" w:rsidR="00E732B4" w:rsidRDefault="00E732B4" w:rsidP="00E732B4">
      <w:pPr>
        <w:rPr>
          <w:lang w:val="en-US"/>
        </w:rPr>
      </w:pPr>
      <w:r>
        <w:rPr>
          <w:lang w:val="en-US"/>
        </w:rPr>
        <w:t>In the absence of measurement gaps, the time period for PSS/SSS detection can be extended to NR-U as in the following tables</w:t>
      </w:r>
      <w:r w:rsidR="00E20CE3">
        <w:rPr>
          <w:lang w:val="en-US"/>
        </w:rPr>
        <w:t xml:space="preserve"> where L is the number of DMTC/DRX periods where reference signal is not available due to LBT. The core R15 requirements are extended by L and then the multipliers Kp or CSSF apply as before.</w:t>
      </w:r>
    </w:p>
    <w:p w14:paraId="407BFD63" w14:textId="5C656E58" w:rsidR="00E732B4" w:rsidRPr="00BE78B0" w:rsidRDefault="00E732B4" w:rsidP="00E732B4">
      <w:pPr>
        <w:keepNext/>
        <w:keepLines/>
        <w:spacing w:before="60"/>
        <w:jc w:val="center"/>
      </w:pPr>
      <w:r w:rsidRPr="00BE78B0">
        <w:rPr>
          <w:rFonts w:ascii="Arial" w:hAnsi="Arial"/>
          <w:b/>
        </w:rPr>
        <w:t>Table 9.2.5.</w:t>
      </w:r>
      <w:r>
        <w:rPr>
          <w:rFonts w:ascii="Arial" w:hAnsi="Arial"/>
          <w:b/>
        </w:rPr>
        <w:t>x</w:t>
      </w:r>
      <w:r w:rsidRPr="00BE78B0">
        <w:rPr>
          <w:rFonts w:ascii="Arial" w:hAnsi="Arial"/>
          <w:b/>
        </w:rPr>
        <w:t>-</w:t>
      </w:r>
      <w:r>
        <w:rPr>
          <w:rFonts w:ascii="Arial" w:hAnsi="Arial"/>
          <w:b/>
        </w:rPr>
        <w:t>1</w:t>
      </w:r>
      <w:r w:rsidRPr="00BE78B0">
        <w:rPr>
          <w:rFonts w:ascii="Arial" w:hAnsi="Arial"/>
          <w:b/>
        </w:rPr>
        <w:t>: Time period for PSS/SSS detection, (</w:t>
      </w:r>
      <w:r>
        <w:rPr>
          <w:rFonts w:ascii="Arial" w:hAnsi="Arial"/>
          <w:b/>
        </w:rPr>
        <w:t>NR-U</w:t>
      </w:r>
      <w:r w:rsidRPr="00BE78B0">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32B4" w:rsidRPr="00BE78B0" w14:paraId="31F5DA5D"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6FB49907" w14:textId="77777777" w:rsidR="00E732B4" w:rsidRPr="00BE78B0" w:rsidRDefault="00E732B4" w:rsidP="00790623">
            <w:pPr>
              <w:keepNext/>
              <w:keepLines/>
              <w:spacing w:after="0"/>
              <w:jc w:val="cente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E5F881E" w14:textId="5D439194" w:rsidR="00E732B4" w:rsidRPr="00BE78B0" w:rsidRDefault="00E732B4" w:rsidP="00790623">
            <w:pPr>
              <w:keepNext/>
              <w:keepLines/>
              <w:spacing w:after="0"/>
              <w:jc w:val="center"/>
            </w:pPr>
            <w:r w:rsidRPr="00BE78B0">
              <w:rPr>
                <w:rFonts w:ascii="Arial" w:hAnsi="Arial"/>
                <w:b/>
                <w:sz w:val="18"/>
              </w:rPr>
              <w:t>T</w:t>
            </w:r>
            <w:r w:rsidRPr="00BE78B0">
              <w:rPr>
                <w:rFonts w:ascii="Arial" w:hAnsi="Arial"/>
                <w:b/>
                <w:sz w:val="18"/>
                <w:vertAlign w:val="subscript"/>
              </w:rPr>
              <w:t>PSS/SSS_sync_intra</w:t>
            </w:r>
            <w:r>
              <w:rPr>
                <w:rFonts w:ascii="Arial" w:hAnsi="Arial"/>
                <w:b/>
                <w:sz w:val="18"/>
                <w:vertAlign w:val="subscript"/>
              </w:rPr>
              <w:t>_NR_U</w:t>
            </w:r>
          </w:p>
        </w:tc>
      </w:tr>
      <w:tr w:rsidR="00E732B4" w:rsidRPr="00BE78B0" w14:paraId="5C8E3687"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3FC6F82E" w14:textId="77777777" w:rsidR="00E732B4" w:rsidRPr="00BE78B0" w:rsidRDefault="00E732B4" w:rsidP="00790623">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F2BC0BF" w14:textId="312AA01F" w:rsidR="00E732B4" w:rsidRPr="00BE78B0" w:rsidRDefault="00E732B4" w:rsidP="00790623">
            <w:pPr>
              <w:keepNext/>
              <w:keepLines/>
              <w:spacing w:after="0"/>
              <w:jc w:val="center"/>
            </w:pPr>
            <w:r w:rsidRPr="00BE78B0">
              <w:rPr>
                <w:rFonts w:ascii="Arial" w:hAnsi="Arial"/>
                <w:sz w:val="18"/>
              </w:rPr>
              <w:t>max( 600ms, ceil(</w:t>
            </w:r>
            <w:r w:rsidR="00E20CE3">
              <w:rPr>
                <w:rFonts w:ascii="Arial" w:hAnsi="Arial"/>
                <w:sz w:val="18"/>
              </w:rPr>
              <w:t>(</w:t>
            </w:r>
            <w:r w:rsidRPr="00BE78B0">
              <w:rPr>
                <w:rFonts w:ascii="Arial" w:hAnsi="Arial"/>
                <w:sz w:val="18"/>
              </w:rPr>
              <w:t>5</w:t>
            </w:r>
            <w:r w:rsidR="00E20CE3">
              <w:rPr>
                <w:rFonts w:ascii="Arial" w:hAnsi="Arial"/>
                <w:sz w:val="18"/>
              </w:rPr>
              <w:t>+L)</w:t>
            </w:r>
            <w:r>
              <w:rPr>
                <w:rFonts w:ascii="Arial" w:hAnsi="Arial"/>
                <w:sz w:val="18"/>
              </w:rPr>
              <w:t xml:space="preserve"> </w:t>
            </w:r>
            <w:r w:rsidRPr="00BE78B0">
              <w:rPr>
                <w:rFonts w:ascii="Arial" w:hAnsi="Arial"/>
                <w:sz w:val="18"/>
              </w:rPr>
              <w:t>x K</w:t>
            </w:r>
            <w:r w:rsidRPr="00BE78B0">
              <w:rPr>
                <w:rFonts w:ascii="Arial" w:hAnsi="Arial"/>
                <w:sz w:val="18"/>
                <w:vertAlign w:val="subscript"/>
              </w:rPr>
              <w:t>p</w:t>
            </w:r>
            <w:r w:rsidRPr="00BE78B0">
              <w:rPr>
                <w:rFonts w:ascii="Arial" w:hAnsi="Arial"/>
                <w:sz w:val="18"/>
              </w:rPr>
              <w:t xml:space="preserve">) x </w:t>
            </w:r>
            <w:r>
              <w:rPr>
                <w:rFonts w:ascii="Arial" w:hAnsi="Arial"/>
                <w:sz w:val="18"/>
              </w:rPr>
              <w:t>D</w:t>
            </w:r>
            <w:r w:rsidRPr="00BE78B0">
              <w:rPr>
                <w:rFonts w:ascii="Arial" w:hAnsi="Arial"/>
                <w:sz w:val="18"/>
              </w:rPr>
              <w:t>MTC period )</w:t>
            </w:r>
            <w:r w:rsidRPr="00BE78B0">
              <w:rPr>
                <w:rFonts w:ascii="Arial" w:hAnsi="Arial"/>
                <w:sz w:val="18"/>
                <w:vertAlign w:val="superscript"/>
              </w:rPr>
              <w:t>Note 1</w:t>
            </w:r>
            <w:r w:rsidRPr="00BE78B0">
              <w:rPr>
                <w:rFonts w:ascii="Arial" w:hAnsi="Arial"/>
                <w:sz w:val="18"/>
              </w:rPr>
              <w:t xml:space="preserve"> x CSSF</w:t>
            </w:r>
            <w:r w:rsidRPr="00BE78B0">
              <w:rPr>
                <w:rFonts w:ascii="Arial" w:hAnsi="Arial"/>
                <w:sz w:val="18"/>
                <w:vertAlign w:val="subscript"/>
              </w:rPr>
              <w:t>intra</w:t>
            </w:r>
          </w:p>
        </w:tc>
      </w:tr>
      <w:tr w:rsidR="00E732B4" w:rsidRPr="00BE78B0" w14:paraId="2DBC626F"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56CEBC66" w14:textId="77777777" w:rsidR="00E732B4" w:rsidRPr="00BE78B0" w:rsidRDefault="00E732B4" w:rsidP="00790623">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1E6959" w14:textId="3B411EA0" w:rsidR="00E732B4" w:rsidRPr="00BE78B0" w:rsidRDefault="00E732B4" w:rsidP="00790623">
            <w:pPr>
              <w:keepNext/>
              <w:keepLines/>
              <w:spacing w:after="0"/>
              <w:jc w:val="center"/>
              <w:rPr>
                <w:b/>
              </w:rPr>
            </w:pPr>
            <w:r w:rsidRPr="00BE78B0">
              <w:rPr>
                <w:rFonts w:ascii="Arial" w:hAnsi="Arial"/>
                <w:sz w:val="18"/>
              </w:rPr>
              <w:t xml:space="preserve">max( 600ms, ceil(1.5x </w:t>
            </w:r>
            <w:r w:rsidR="00E20CE3">
              <w:rPr>
                <w:rFonts w:ascii="Arial" w:hAnsi="Arial"/>
                <w:sz w:val="18"/>
              </w:rPr>
              <w:t>(</w:t>
            </w:r>
            <w:r w:rsidRPr="00BE78B0">
              <w:rPr>
                <w:rFonts w:ascii="Arial" w:hAnsi="Arial"/>
                <w:sz w:val="18"/>
              </w:rPr>
              <w:t>5</w:t>
            </w:r>
            <w:r w:rsidR="00E20CE3">
              <w:rPr>
                <w:rFonts w:ascii="Arial" w:hAnsi="Arial"/>
                <w:sz w:val="18"/>
              </w:rPr>
              <w:t>+L)</w:t>
            </w:r>
            <w:r w:rsidRPr="00BE78B0">
              <w:rPr>
                <w:rFonts w:ascii="Arial" w:hAnsi="Arial"/>
                <w:sz w:val="18"/>
              </w:rPr>
              <w:t xml:space="preserve"> x K</w:t>
            </w:r>
            <w:r w:rsidRPr="00BE78B0">
              <w:rPr>
                <w:rFonts w:ascii="Arial" w:hAnsi="Arial"/>
                <w:sz w:val="18"/>
                <w:vertAlign w:val="subscript"/>
              </w:rPr>
              <w:t>p</w:t>
            </w:r>
            <w:r w:rsidRPr="00BE78B0">
              <w:rPr>
                <w:rFonts w:ascii="Arial" w:hAnsi="Arial"/>
                <w:sz w:val="18"/>
              </w:rPr>
              <w:t>) x max(</w:t>
            </w:r>
            <w:r>
              <w:rPr>
                <w:rFonts w:ascii="Arial" w:hAnsi="Arial"/>
                <w:sz w:val="18"/>
              </w:rPr>
              <w:t>D</w:t>
            </w:r>
            <w:r w:rsidRPr="00BE78B0">
              <w:rPr>
                <w:rFonts w:ascii="Arial" w:hAnsi="Arial"/>
                <w:sz w:val="18"/>
              </w:rPr>
              <w:t>MTC period,DRX cycle)) x CSSF</w:t>
            </w:r>
            <w:r w:rsidRPr="00BE78B0">
              <w:rPr>
                <w:rFonts w:ascii="Arial" w:hAnsi="Arial"/>
                <w:sz w:val="18"/>
                <w:vertAlign w:val="subscript"/>
              </w:rPr>
              <w:t>intra</w:t>
            </w:r>
          </w:p>
        </w:tc>
      </w:tr>
      <w:tr w:rsidR="00E732B4" w:rsidRPr="00BE78B0" w14:paraId="686CB959"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2F1913C4" w14:textId="77777777" w:rsidR="00E732B4" w:rsidRPr="00BE78B0" w:rsidRDefault="00E732B4" w:rsidP="00790623">
            <w:pPr>
              <w:keepNext/>
              <w:keepLines/>
              <w:spacing w:after="0"/>
              <w:jc w:val="center"/>
            </w:pPr>
            <w:r w:rsidRPr="00BE78B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181F11" w14:textId="5D166771" w:rsidR="00E732B4" w:rsidRPr="00BE78B0" w:rsidRDefault="00E732B4" w:rsidP="00790623">
            <w:pPr>
              <w:keepNext/>
              <w:keepLines/>
              <w:spacing w:after="0"/>
              <w:jc w:val="center"/>
              <w:rPr>
                <w:b/>
              </w:rPr>
            </w:pPr>
            <w:r w:rsidRPr="00BE78B0">
              <w:rPr>
                <w:rFonts w:ascii="Arial" w:hAnsi="Arial"/>
                <w:sz w:val="18"/>
              </w:rPr>
              <w:t>ceil(</w:t>
            </w:r>
            <w:r w:rsidR="00F32123">
              <w:rPr>
                <w:rFonts w:ascii="Arial" w:hAnsi="Arial"/>
                <w:sz w:val="18"/>
              </w:rPr>
              <w:t>(</w:t>
            </w:r>
            <w:r w:rsidRPr="00BE78B0">
              <w:rPr>
                <w:rFonts w:ascii="Arial" w:hAnsi="Arial"/>
                <w:sz w:val="18"/>
              </w:rPr>
              <w:t>5</w:t>
            </w:r>
            <w:r w:rsidR="00F32123">
              <w:rPr>
                <w:rFonts w:ascii="Arial" w:hAnsi="Arial"/>
                <w:sz w:val="18"/>
              </w:rPr>
              <w:t>+L)</w:t>
            </w:r>
            <w:r>
              <w:rPr>
                <w:rFonts w:ascii="Arial" w:hAnsi="Arial"/>
                <w:sz w:val="18"/>
              </w:rPr>
              <w:t xml:space="preserve"> </w:t>
            </w:r>
            <w:r w:rsidRPr="00BE78B0">
              <w:rPr>
                <w:rFonts w:ascii="Arial" w:hAnsi="Arial"/>
                <w:sz w:val="18"/>
              </w:rPr>
              <w:t xml:space="preserve"> x K</w:t>
            </w:r>
            <w:r w:rsidRPr="00BE78B0">
              <w:rPr>
                <w:rFonts w:ascii="Arial" w:hAnsi="Arial"/>
                <w:sz w:val="18"/>
                <w:vertAlign w:val="subscript"/>
              </w:rPr>
              <w:t>p</w:t>
            </w:r>
            <w:r w:rsidR="00B7133E">
              <w:rPr>
                <w:rFonts w:ascii="Arial" w:hAnsi="Arial"/>
                <w:sz w:val="18"/>
              </w:rPr>
              <w:t>)</w:t>
            </w:r>
            <w:r w:rsidRPr="00BE78B0">
              <w:rPr>
                <w:rFonts w:ascii="Arial" w:hAnsi="Arial"/>
                <w:sz w:val="18"/>
              </w:rPr>
              <w:t xml:space="preserve"> x DRX cycle x CSSF</w:t>
            </w:r>
            <w:r w:rsidRPr="00BE78B0">
              <w:rPr>
                <w:rFonts w:ascii="Arial" w:hAnsi="Arial"/>
                <w:sz w:val="18"/>
                <w:vertAlign w:val="subscript"/>
              </w:rPr>
              <w:t>intra</w:t>
            </w:r>
          </w:p>
        </w:tc>
      </w:tr>
      <w:tr w:rsidR="00E732B4" w:rsidRPr="00BE78B0" w14:paraId="21E2410D" w14:textId="77777777" w:rsidTr="00790623">
        <w:tc>
          <w:tcPr>
            <w:tcW w:w="9241" w:type="dxa"/>
            <w:gridSpan w:val="2"/>
            <w:tcBorders>
              <w:top w:val="single" w:sz="4" w:space="0" w:color="auto"/>
              <w:left w:val="single" w:sz="4" w:space="0" w:color="auto"/>
              <w:bottom w:val="single" w:sz="4" w:space="0" w:color="auto"/>
              <w:right w:val="single" w:sz="4" w:space="0" w:color="auto"/>
            </w:tcBorders>
            <w:hideMark/>
          </w:tcPr>
          <w:p w14:paraId="4A7097AA" w14:textId="295CEDFA" w:rsidR="00E732B4" w:rsidRDefault="00E732B4" w:rsidP="00790623">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r>
            <w:r>
              <w:rPr>
                <w:rFonts w:ascii="Arial" w:hAnsi="Arial"/>
                <w:sz w:val="18"/>
              </w:rPr>
              <w:t>D</w:t>
            </w:r>
            <w:r w:rsidRPr="00BE78B0">
              <w:rPr>
                <w:rFonts w:ascii="Arial" w:hAnsi="Arial"/>
                <w:sz w:val="18"/>
              </w:rPr>
              <w:t xml:space="preserve">MTC period in the requirement </w:t>
            </w:r>
            <w:r>
              <w:rPr>
                <w:rFonts w:ascii="Arial" w:hAnsi="Arial"/>
                <w:sz w:val="18"/>
              </w:rPr>
              <w:t xml:space="preserve">refers to the DMTC of </w:t>
            </w:r>
            <w:r w:rsidRPr="00BE78B0">
              <w:rPr>
                <w:rFonts w:ascii="Arial" w:hAnsi="Arial"/>
                <w:sz w:val="18"/>
              </w:rPr>
              <w:t>the cell being identified</w:t>
            </w:r>
            <w:r>
              <w:rPr>
                <w:rFonts w:ascii="Arial" w:hAnsi="Arial"/>
                <w:sz w:val="18"/>
              </w:rPr>
              <w:t>.</w:t>
            </w:r>
          </w:p>
          <w:p w14:paraId="2E0F7402" w14:textId="3E284146" w:rsidR="00E732B4" w:rsidRPr="00BE78B0" w:rsidRDefault="00E732B4" w:rsidP="00790623">
            <w:pPr>
              <w:keepNext/>
              <w:keepLines/>
              <w:spacing w:after="0"/>
              <w:ind w:left="851" w:hanging="851"/>
            </w:pPr>
            <w:r>
              <w:t>NOTE 2:  L is the number of DMTC or DRX periods where reference signal is not available due to LBT.</w:t>
            </w:r>
          </w:p>
        </w:tc>
      </w:tr>
    </w:tbl>
    <w:p w14:paraId="4972498A" w14:textId="7D3E74AB" w:rsidR="00E732B4" w:rsidRDefault="00E732B4" w:rsidP="00E732B4">
      <w:pPr>
        <w:rPr>
          <w:lang w:val="en-US"/>
        </w:rPr>
      </w:pPr>
    </w:p>
    <w:p w14:paraId="2F07BE76" w14:textId="40023CBA" w:rsidR="00E732B4" w:rsidRPr="00BE78B0" w:rsidRDefault="00E732B4" w:rsidP="00E732B4">
      <w:pPr>
        <w:keepNext/>
        <w:keepLines/>
        <w:spacing w:before="60"/>
        <w:jc w:val="center"/>
      </w:pPr>
      <w:r w:rsidRPr="00BE78B0">
        <w:rPr>
          <w:rFonts w:ascii="Arial" w:hAnsi="Arial"/>
          <w:b/>
        </w:rPr>
        <w:t>Table 9.2.5.</w:t>
      </w:r>
      <w:r>
        <w:rPr>
          <w:rFonts w:ascii="Arial" w:hAnsi="Arial"/>
          <w:b/>
        </w:rPr>
        <w:t>x-2</w:t>
      </w:r>
      <w:r w:rsidRPr="00BE78B0">
        <w:rPr>
          <w:rFonts w:ascii="Arial" w:hAnsi="Arial"/>
          <w:b/>
        </w:rPr>
        <w:t>: Time period for PSS/SSS detection, deactivated SCell (</w:t>
      </w:r>
      <w:r>
        <w:rPr>
          <w:rFonts w:ascii="Arial" w:hAnsi="Arial"/>
          <w:b/>
        </w:rPr>
        <w:t>NR_U</w:t>
      </w:r>
      <w:r w:rsidRPr="00BE78B0">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32B4" w:rsidRPr="00BE78B0" w14:paraId="21CAF0AA"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572293BA" w14:textId="77777777" w:rsidR="00E732B4" w:rsidRPr="00BE78B0" w:rsidRDefault="00E732B4" w:rsidP="00790623">
            <w:pPr>
              <w:keepNext/>
              <w:keepLines/>
              <w:spacing w:after="0"/>
              <w:jc w:val="center"/>
              <w:rPr>
                <w:b/>
              </w:rP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48A1EC2" w14:textId="5C99484E" w:rsidR="00E732B4" w:rsidRPr="00BE78B0" w:rsidRDefault="00E732B4" w:rsidP="00790623">
            <w:pPr>
              <w:keepNext/>
              <w:keepLines/>
              <w:spacing w:after="0"/>
              <w:jc w:val="center"/>
              <w:rPr>
                <w:b/>
              </w:rPr>
            </w:pPr>
            <w:r w:rsidRPr="00BE78B0">
              <w:rPr>
                <w:rFonts w:ascii="Arial" w:hAnsi="Arial"/>
                <w:b/>
                <w:sz w:val="18"/>
              </w:rPr>
              <w:t>T</w:t>
            </w:r>
            <w:r w:rsidRPr="00BE78B0">
              <w:rPr>
                <w:rFonts w:ascii="Arial" w:hAnsi="Arial"/>
                <w:b/>
                <w:sz w:val="18"/>
                <w:vertAlign w:val="subscript"/>
              </w:rPr>
              <w:t>PSS/SSS_sync</w:t>
            </w:r>
            <w:r w:rsidRPr="00BE78B0">
              <w:rPr>
                <w:vertAlign w:val="subscript"/>
              </w:rPr>
              <w:t>_</w:t>
            </w:r>
            <w:r w:rsidRPr="00BE78B0">
              <w:rPr>
                <w:b/>
                <w:vertAlign w:val="subscript"/>
              </w:rPr>
              <w:t>intra</w:t>
            </w:r>
            <w:r>
              <w:rPr>
                <w:b/>
                <w:vertAlign w:val="subscript"/>
              </w:rPr>
              <w:t>_NR_U</w:t>
            </w:r>
          </w:p>
        </w:tc>
      </w:tr>
      <w:tr w:rsidR="00E732B4" w:rsidRPr="00BE78B0" w14:paraId="4FF0814E"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017F6ABA" w14:textId="77777777" w:rsidR="00E732B4" w:rsidRPr="00BE78B0" w:rsidRDefault="00E732B4" w:rsidP="00790623">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02E0131" w14:textId="1765AC53" w:rsidR="00E732B4" w:rsidRPr="00BE78B0" w:rsidRDefault="00E732B4" w:rsidP="00790623">
            <w:pPr>
              <w:keepNext/>
              <w:keepLines/>
              <w:spacing w:after="0"/>
              <w:jc w:val="center"/>
            </w:pPr>
            <w:r>
              <w:rPr>
                <w:rFonts w:ascii="Arial" w:hAnsi="Arial"/>
                <w:sz w:val="18"/>
              </w:rPr>
              <w:t>(</w:t>
            </w:r>
            <w:r w:rsidRPr="00BE78B0">
              <w:rPr>
                <w:rFonts w:ascii="Arial" w:hAnsi="Arial"/>
                <w:sz w:val="18"/>
              </w:rPr>
              <w:t>5</w:t>
            </w:r>
            <w:r>
              <w:rPr>
                <w:rFonts w:ascii="Arial" w:hAnsi="Arial"/>
                <w:sz w:val="18"/>
              </w:rPr>
              <w:t xml:space="preserve"> + L)</w:t>
            </w:r>
            <w:r w:rsidRPr="00BE78B0">
              <w:rPr>
                <w:rFonts w:ascii="Arial" w:hAnsi="Arial"/>
                <w:sz w:val="18"/>
              </w:rPr>
              <w:t xml:space="preserve"> x measCycleSCell x CSSF</w:t>
            </w:r>
            <w:r w:rsidRPr="00BE78B0">
              <w:rPr>
                <w:rFonts w:ascii="Arial" w:hAnsi="Arial"/>
                <w:sz w:val="18"/>
                <w:vertAlign w:val="subscript"/>
              </w:rPr>
              <w:t>intra</w:t>
            </w:r>
          </w:p>
        </w:tc>
      </w:tr>
      <w:tr w:rsidR="00E732B4" w:rsidRPr="00BE78B0" w14:paraId="6AA36EFD"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589D5DC5" w14:textId="77777777" w:rsidR="00E732B4" w:rsidRPr="00BE78B0" w:rsidRDefault="00E732B4" w:rsidP="00790623">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233B37" w14:textId="4112A83C" w:rsidR="00E732B4" w:rsidRPr="00BE78B0" w:rsidRDefault="00E732B4" w:rsidP="00790623">
            <w:pPr>
              <w:keepNext/>
              <w:keepLines/>
              <w:spacing w:after="0"/>
              <w:jc w:val="center"/>
              <w:rPr>
                <w:b/>
              </w:rPr>
            </w:pPr>
            <w:r w:rsidRPr="00BE78B0">
              <w:rPr>
                <w:rFonts w:ascii="Arial" w:hAnsi="Arial"/>
                <w:sz w:val="18"/>
              </w:rPr>
              <w:t xml:space="preserve"> </w:t>
            </w:r>
            <w:r>
              <w:rPr>
                <w:rFonts w:ascii="Arial" w:hAnsi="Arial"/>
                <w:sz w:val="18"/>
              </w:rPr>
              <w:t>(</w:t>
            </w:r>
            <w:r w:rsidRPr="00BE78B0">
              <w:rPr>
                <w:rFonts w:ascii="Arial" w:hAnsi="Arial"/>
                <w:sz w:val="18"/>
              </w:rPr>
              <w:t>5</w:t>
            </w:r>
            <w:r>
              <w:rPr>
                <w:rFonts w:ascii="Arial" w:hAnsi="Arial"/>
                <w:sz w:val="18"/>
              </w:rPr>
              <w:t xml:space="preserve"> + L)</w:t>
            </w:r>
            <w:r w:rsidRPr="00BE78B0">
              <w:rPr>
                <w:rFonts w:ascii="Arial" w:hAnsi="Arial"/>
                <w:sz w:val="18"/>
              </w:rPr>
              <w:t xml:space="preserve"> x max(measCycleSCell, 1.5xDRX cycle) x CSSF</w:t>
            </w:r>
            <w:r w:rsidRPr="00BE78B0">
              <w:rPr>
                <w:rFonts w:ascii="Arial" w:hAnsi="Arial"/>
                <w:sz w:val="18"/>
                <w:vertAlign w:val="subscript"/>
              </w:rPr>
              <w:t>intra</w:t>
            </w:r>
          </w:p>
        </w:tc>
      </w:tr>
      <w:tr w:rsidR="00E732B4" w:rsidRPr="00BE78B0" w14:paraId="0AFD4D3A"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1AE5E117" w14:textId="77777777" w:rsidR="00E732B4" w:rsidRPr="00BE78B0" w:rsidRDefault="00E732B4" w:rsidP="00790623">
            <w:pPr>
              <w:keepNext/>
              <w:keepLines/>
              <w:spacing w:after="0"/>
              <w:jc w:val="center"/>
            </w:pPr>
            <w:r w:rsidRPr="00BE78B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F8E886" w14:textId="2FA9E854" w:rsidR="00E732B4" w:rsidRPr="00BE78B0" w:rsidRDefault="00E732B4" w:rsidP="00790623">
            <w:pPr>
              <w:keepNext/>
              <w:keepLines/>
              <w:spacing w:after="0"/>
              <w:jc w:val="center"/>
            </w:pPr>
            <w:r>
              <w:rPr>
                <w:rFonts w:ascii="Arial" w:hAnsi="Arial"/>
                <w:sz w:val="18"/>
              </w:rPr>
              <w:t>(</w:t>
            </w:r>
            <w:r w:rsidRPr="00BE78B0">
              <w:rPr>
                <w:rFonts w:ascii="Arial" w:hAnsi="Arial"/>
                <w:sz w:val="18"/>
              </w:rPr>
              <w:t xml:space="preserve">5 </w:t>
            </w:r>
            <w:r>
              <w:rPr>
                <w:rFonts w:ascii="Arial" w:hAnsi="Arial"/>
                <w:sz w:val="18"/>
              </w:rPr>
              <w:t xml:space="preserve">+ L) </w:t>
            </w:r>
            <w:r w:rsidRPr="00BE78B0">
              <w:rPr>
                <w:rFonts w:ascii="Arial" w:hAnsi="Arial"/>
                <w:sz w:val="18"/>
              </w:rPr>
              <w:t>x max(measCycleSCell, DRX cycle) x CSSF</w:t>
            </w:r>
            <w:r w:rsidRPr="00BE78B0">
              <w:rPr>
                <w:rFonts w:ascii="Arial" w:hAnsi="Arial"/>
                <w:sz w:val="18"/>
                <w:vertAlign w:val="subscript"/>
              </w:rPr>
              <w:t>intra</w:t>
            </w:r>
          </w:p>
        </w:tc>
      </w:tr>
      <w:tr w:rsidR="00806187" w:rsidRPr="00BE78B0" w14:paraId="76B91038" w14:textId="77777777" w:rsidTr="00790623">
        <w:tc>
          <w:tcPr>
            <w:tcW w:w="9241" w:type="dxa"/>
            <w:gridSpan w:val="2"/>
            <w:tcBorders>
              <w:top w:val="single" w:sz="4" w:space="0" w:color="auto"/>
              <w:left w:val="single" w:sz="4" w:space="0" w:color="auto"/>
              <w:bottom w:val="single" w:sz="4" w:space="0" w:color="auto"/>
              <w:right w:val="single" w:sz="4" w:space="0" w:color="auto"/>
            </w:tcBorders>
          </w:tcPr>
          <w:p w14:paraId="56E6FE5D" w14:textId="6E91AE80" w:rsidR="00806187" w:rsidRDefault="00806187" w:rsidP="00806187">
            <w:pPr>
              <w:keepNext/>
              <w:keepLines/>
              <w:spacing w:after="0"/>
              <w:rPr>
                <w:rFonts w:ascii="Arial" w:hAnsi="Arial"/>
                <w:sz w:val="18"/>
              </w:rPr>
            </w:pPr>
            <w:r>
              <w:t>NOTE 1:  L is the number of DRX periods where reference signal is not available due to LBT.</w:t>
            </w:r>
          </w:p>
        </w:tc>
      </w:tr>
    </w:tbl>
    <w:p w14:paraId="600EB377" w14:textId="4F35F56B" w:rsidR="00E732B4" w:rsidRDefault="00E732B4" w:rsidP="00E732B4">
      <w:pPr>
        <w:rPr>
          <w:lang w:val="en-US"/>
        </w:rPr>
      </w:pPr>
    </w:p>
    <w:p w14:paraId="6414DD7D" w14:textId="6A5B0C0F" w:rsidR="00E732B4" w:rsidRPr="00F4677B" w:rsidRDefault="00940589" w:rsidP="00E732B4">
      <w:r w:rsidRPr="00F4677B">
        <w:t xml:space="preserve">When intra-frequency DMTC is fully non overlapping with measurement gaps or intra-frequency DMTC is fully overlapping with MGs, Kp=1. </w:t>
      </w:r>
    </w:p>
    <w:p w14:paraId="5EB8BA7A" w14:textId="405981EC" w:rsidR="00940589" w:rsidRPr="00F4677B" w:rsidRDefault="00940589" w:rsidP="00940589">
      <w:pPr>
        <w:rPr>
          <w:lang w:val="en-US"/>
        </w:rPr>
      </w:pPr>
      <w:r w:rsidRPr="00F4677B">
        <w:lastRenderedPageBreak/>
        <w:t>When intra</w:t>
      </w:r>
      <w:r w:rsidR="00214FC9">
        <w:t>-</w:t>
      </w:r>
      <w:r w:rsidRPr="00F4677B">
        <w:t>frequency DMTC is partially overlapping with measure</w:t>
      </w:r>
      <w:r w:rsidR="00214FC9">
        <w:t>me</w:t>
      </w:r>
      <w:r w:rsidRPr="00F4677B">
        <w:t xml:space="preserve">nt gaps, Kp = </w:t>
      </w:r>
      <w:r w:rsidRPr="00F4677B">
        <w:rPr>
          <w:lang w:val="en-US"/>
        </w:rPr>
        <w:t xml:space="preserve"> 1/(1- (DMTC period /MGRP)), where DMTC period &lt; MGRP.</w:t>
      </w:r>
    </w:p>
    <w:p w14:paraId="41EA9090" w14:textId="74023FB3" w:rsidR="00940589" w:rsidRDefault="00940589" w:rsidP="00E732B4">
      <w:pPr>
        <w:rPr>
          <w:lang w:val="en-US"/>
        </w:rPr>
      </w:pPr>
      <w:r>
        <w:rPr>
          <w:lang w:val="en-US"/>
        </w:rPr>
        <w:t>CSSF factor is obtained from the existing requirements in CSSF</w:t>
      </w:r>
      <w:r w:rsidRPr="00940589">
        <w:rPr>
          <w:vertAlign w:val="subscript"/>
          <w:lang w:val="en-US"/>
        </w:rPr>
        <w:t>outside_gap,</w:t>
      </w:r>
      <w:r>
        <w:rPr>
          <w:vertAlign w:val="subscript"/>
          <w:lang w:val="en-US"/>
        </w:rPr>
        <w:t xml:space="preserve">i </w:t>
      </w:r>
      <w:r>
        <w:rPr>
          <w:lang w:val="en-US"/>
        </w:rPr>
        <w:t>and can be summarized as below.</w:t>
      </w:r>
    </w:p>
    <w:p w14:paraId="4118AB50" w14:textId="2B208A8D" w:rsidR="00750AB1" w:rsidRDefault="00750AB1" w:rsidP="00750AB1">
      <w:pPr>
        <w:pStyle w:val="Caption"/>
        <w:keepNext/>
        <w:jc w:val="center"/>
      </w:pPr>
      <w:r>
        <w:t>Table 9.2.5.x-3 CSSF</w:t>
      </w:r>
      <w:r w:rsidRPr="00750AB1">
        <w:rPr>
          <w:vertAlign w:val="subscript"/>
        </w:rPr>
        <w:t>intra</w:t>
      </w:r>
      <w:r>
        <w:t xml:space="preserve"> for intra-frequency NR-U without measurement gaps</w:t>
      </w:r>
    </w:p>
    <w:tbl>
      <w:tblPr>
        <w:tblpPr w:leftFromText="180" w:rightFromText="180" w:vertAnchor="text" w:horzAnchor="margin" w:tblpXSpec="center"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2784"/>
        <w:gridCol w:w="2784"/>
      </w:tblGrid>
      <w:tr w:rsidR="00940589" w:rsidRPr="00BE78B0" w14:paraId="5B106DCD" w14:textId="67819135" w:rsidTr="00790623">
        <w:trPr>
          <w:trHeight w:val="235"/>
        </w:trPr>
        <w:tc>
          <w:tcPr>
            <w:tcW w:w="2782" w:type="dxa"/>
            <w:tcBorders>
              <w:top w:val="single" w:sz="4" w:space="0" w:color="auto"/>
              <w:left w:val="single" w:sz="4" w:space="0" w:color="auto"/>
              <w:bottom w:val="single" w:sz="4" w:space="0" w:color="auto"/>
              <w:right w:val="single" w:sz="4" w:space="0" w:color="auto"/>
            </w:tcBorders>
            <w:hideMark/>
          </w:tcPr>
          <w:p w14:paraId="17002E2D" w14:textId="7B1C1D7A" w:rsidR="00940589" w:rsidRPr="00BE78B0" w:rsidRDefault="00940589" w:rsidP="00940589">
            <w:pPr>
              <w:keepNext/>
              <w:keepLines/>
              <w:spacing w:after="0"/>
              <w:jc w:val="center"/>
              <w:rPr>
                <w:b/>
              </w:rPr>
            </w:pPr>
            <w:r>
              <w:rPr>
                <w:b/>
              </w:rPr>
              <w:t>Scenario</w:t>
            </w:r>
          </w:p>
        </w:tc>
        <w:tc>
          <w:tcPr>
            <w:tcW w:w="2784" w:type="dxa"/>
            <w:tcBorders>
              <w:top w:val="single" w:sz="4" w:space="0" w:color="auto"/>
              <w:left w:val="single" w:sz="4" w:space="0" w:color="auto"/>
              <w:bottom w:val="single" w:sz="4" w:space="0" w:color="auto"/>
              <w:right w:val="single" w:sz="4" w:space="0" w:color="auto"/>
            </w:tcBorders>
            <w:hideMark/>
          </w:tcPr>
          <w:p w14:paraId="7CF84232" w14:textId="7FF1326F" w:rsidR="00940589" w:rsidRPr="00940589" w:rsidRDefault="00940589" w:rsidP="00940589">
            <w:pPr>
              <w:keepNext/>
              <w:keepLines/>
              <w:spacing w:after="0"/>
              <w:jc w:val="center"/>
              <w:rPr>
                <w:b/>
              </w:rPr>
            </w:pPr>
            <w:r>
              <w:rPr>
                <w:rFonts w:ascii="Arial" w:hAnsi="Arial"/>
                <w:b/>
                <w:sz w:val="18"/>
              </w:rPr>
              <w:t>CSSF</w:t>
            </w:r>
            <w:r w:rsidRPr="00940589">
              <w:rPr>
                <w:rFonts w:ascii="Arial" w:hAnsi="Arial"/>
                <w:b/>
                <w:sz w:val="18"/>
                <w:vertAlign w:val="subscript"/>
              </w:rPr>
              <w:t>outside_gap</w:t>
            </w:r>
            <w:r>
              <w:rPr>
                <w:rFonts w:ascii="Arial" w:hAnsi="Arial"/>
                <w:b/>
                <w:sz w:val="18"/>
                <w:vertAlign w:val="subscript"/>
              </w:rPr>
              <w:t xml:space="preserve">  </w:t>
            </w:r>
            <w:r>
              <w:rPr>
                <w:rFonts w:ascii="Arial" w:hAnsi="Arial"/>
                <w:b/>
                <w:sz w:val="18"/>
              </w:rPr>
              <w:t>for NR-U PSCC</w:t>
            </w:r>
          </w:p>
        </w:tc>
        <w:tc>
          <w:tcPr>
            <w:tcW w:w="2784" w:type="dxa"/>
            <w:tcBorders>
              <w:top w:val="single" w:sz="4" w:space="0" w:color="auto"/>
              <w:left w:val="single" w:sz="4" w:space="0" w:color="auto"/>
              <w:bottom w:val="single" w:sz="4" w:space="0" w:color="auto"/>
              <w:right w:val="single" w:sz="4" w:space="0" w:color="auto"/>
            </w:tcBorders>
          </w:tcPr>
          <w:p w14:paraId="70AC7FBC" w14:textId="0F699F99" w:rsidR="00940589" w:rsidRPr="00940589" w:rsidRDefault="00940589" w:rsidP="00940589">
            <w:pPr>
              <w:keepNext/>
              <w:keepLines/>
              <w:spacing w:after="0"/>
              <w:jc w:val="center"/>
              <w:rPr>
                <w:rFonts w:ascii="Arial" w:hAnsi="Arial"/>
                <w:b/>
                <w:sz w:val="18"/>
              </w:rPr>
            </w:pPr>
            <w:r>
              <w:rPr>
                <w:rFonts w:ascii="Arial" w:hAnsi="Arial"/>
                <w:b/>
                <w:sz w:val="18"/>
              </w:rPr>
              <w:t>CSSF</w:t>
            </w:r>
            <w:r w:rsidRPr="00940589">
              <w:rPr>
                <w:rFonts w:ascii="Arial" w:hAnsi="Arial"/>
                <w:b/>
                <w:sz w:val="18"/>
                <w:vertAlign w:val="subscript"/>
              </w:rPr>
              <w:t>outside_gap</w:t>
            </w:r>
            <w:r>
              <w:rPr>
                <w:rFonts w:ascii="Arial" w:hAnsi="Arial"/>
                <w:b/>
                <w:sz w:val="18"/>
                <w:vertAlign w:val="subscript"/>
              </w:rPr>
              <w:t xml:space="preserve"> </w:t>
            </w:r>
            <w:r>
              <w:rPr>
                <w:rFonts w:ascii="Arial" w:hAnsi="Arial"/>
                <w:b/>
                <w:sz w:val="18"/>
              </w:rPr>
              <w:t>for NR-U SCC</w:t>
            </w:r>
          </w:p>
        </w:tc>
      </w:tr>
      <w:tr w:rsidR="00940589" w:rsidRPr="00BE78B0" w14:paraId="2487ACA1" w14:textId="24AD3534" w:rsidTr="00940589">
        <w:trPr>
          <w:trHeight w:val="203"/>
        </w:trPr>
        <w:tc>
          <w:tcPr>
            <w:tcW w:w="2782" w:type="dxa"/>
            <w:tcBorders>
              <w:top w:val="single" w:sz="4" w:space="0" w:color="auto"/>
              <w:left w:val="single" w:sz="4" w:space="0" w:color="auto"/>
              <w:bottom w:val="single" w:sz="4" w:space="0" w:color="auto"/>
              <w:right w:val="single" w:sz="4" w:space="0" w:color="auto"/>
            </w:tcBorders>
            <w:hideMark/>
          </w:tcPr>
          <w:p w14:paraId="20513235" w14:textId="2D321AE6" w:rsidR="00940589" w:rsidRPr="00940589" w:rsidRDefault="00940589" w:rsidP="00940589">
            <w:pPr>
              <w:keepNext/>
              <w:keepLines/>
              <w:spacing w:after="0"/>
              <w:jc w:val="center"/>
            </w:pPr>
            <w:r w:rsidRPr="00940589">
              <w:rPr>
                <w:rFonts w:ascii="Arial" w:hAnsi="Arial"/>
                <w:sz w:val="18"/>
              </w:rPr>
              <w:t>A</w:t>
            </w:r>
          </w:p>
        </w:tc>
        <w:tc>
          <w:tcPr>
            <w:tcW w:w="2784" w:type="dxa"/>
            <w:tcBorders>
              <w:top w:val="single" w:sz="4" w:space="0" w:color="auto"/>
              <w:left w:val="single" w:sz="4" w:space="0" w:color="auto"/>
              <w:bottom w:val="single" w:sz="4" w:space="0" w:color="auto"/>
              <w:right w:val="single" w:sz="4" w:space="0" w:color="auto"/>
            </w:tcBorders>
          </w:tcPr>
          <w:p w14:paraId="65FFE1D6" w14:textId="710C1DAF" w:rsidR="00940589" w:rsidRPr="00940589" w:rsidRDefault="00940589" w:rsidP="00940589">
            <w:pPr>
              <w:keepNext/>
              <w:keepLines/>
              <w:spacing w:after="0"/>
              <w:jc w:val="center"/>
            </w:pPr>
            <w:r w:rsidRPr="00940589">
              <w:t>N/A</w:t>
            </w:r>
          </w:p>
        </w:tc>
        <w:tc>
          <w:tcPr>
            <w:tcW w:w="2784" w:type="dxa"/>
            <w:tcBorders>
              <w:top w:val="single" w:sz="4" w:space="0" w:color="auto"/>
              <w:left w:val="single" w:sz="4" w:space="0" w:color="auto"/>
              <w:bottom w:val="single" w:sz="4" w:space="0" w:color="auto"/>
              <w:right w:val="single" w:sz="4" w:space="0" w:color="auto"/>
            </w:tcBorders>
          </w:tcPr>
          <w:p w14:paraId="23DEC091" w14:textId="678FA220" w:rsidR="00940589" w:rsidRPr="00940589" w:rsidRDefault="00940589" w:rsidP="00940589">
            <w:pPr>
              <w:keepNext/>
              <w:keepLines/>
              <w:spacing w:after="0"/>
              <w:jc w:val="center"/>
              <w:rPr>
                <w:rFonts w:ascii="Arial" w:hAnsi="Arial"/>
                <w:sz w:val="18"/>
              </w:rPr>
            </w:pPr>
            <w:r w:rsidRPr="00940589">
              <w:rPr>
                <w:rFonts w:ascii="Arial" w:hAnsi="Arial"/>
                <w:sz w:val="18"/>
              </w:rPr>
              <w:t>Number of NR-U SCell(s)</w:t>
            </w:r>
          </w:p>
        </w:tc>
      </w:tr>
      <w:tr w:rsidR="00940589" w:rsidRPr="00BE78B0" w14:paraId="296FD976" w14:textId="338E48C1" w:rsidTr="00940589">
        <w:trPr>
          <w:trHeight w:val="439"/>
        </w:trPr>
        <w:tc>
          <w:tcPr>
            <w:tcW w:w="2782" w:type="dxa"/>
            <w:tcBorders>
              <w:top w:val="single" w:sz="4" w:space="0" w:color="auto"/>
              <w:left w:val="single" w:sz="4" w:space="0" w:color="auto"/>
              <w:bottom w:val="single" w:sz="4" w:space="0" w:color="auto"/>
              <w:right w:val="single" w:sz="4" w:space="0" w:color="auto"/>
            </w:tcBorders>
            <w:hideMark/>
          </w:tcPr>
          <w:p w14:paraId="03F666D2" w14:textId="47AE725C" w:rsidR="00940589" w:rsidRPr="00940589" w:rsidRDefault="00940589" w:rsidP="00940589">
            <w:pPr>
              <w:keepNext/>
              <w:keepLines/>
              <w:spacing w:after="0"/>
              <w:jc w:val="center"/>
            </w:pPr>
            <w:r w:rsidRPr="00940589">
              <w:t>B</w:t>
            </w:r>
          </w:p>
        </w:tc>
        <w:tc>
          <w:tcPr>
            <w:tcW w:w="2784" w:type="dxa"/>
            <w:tcBorders>
              <w:top w:val="single" w:sz="4" w:space="0" w:color="auto"/>
              <w:left w:val="single" w:sz="4" w:space="0" w:color="auto"/>
              <w:bottom w:val="single" w:sz="4" w:space="0" w:color="auto"/>
              <w:right w:val="single" w:sz="4" w:space="0" w:color="auto"/>
            </w:tcBorders>
          </w:tcPr>
          <w:p w14:paraId="1ED340F6" w14:textId="0C4B9546" w:rsidR="00940589" w:rsidRPr="00940589" w:rsidRDefault="00940589" w:rsidP="00940589">
            <w:pPr>
              <w:keepNext/>
              <w:keepLines/>
              <w:spacing w:after="0"/>
              <w:jc w:val="center"/>
            </w:pPr>
            <w:r w:rsidRPr="00940589">
              <w:t>1</w:t>
            </w:r>
          </w:p>
        </w:tc>
        <w:tc>
          <w:tcPr>
            <w:tcW w:w="2784" w:type="dxa"/>
            <w:tcBorders>
              <w:top w:val="single" w:sz="4" w:space="0" w:color="auto"/>
              <w:left w:val="single" w:sz="4" w:space="0" w:color="auto"/>
              <w:bottom w:val="single" w:sz="4" w:space="0" w:color="auto"/>
              <w:right w:val="single" w:sz="4" w:space="0" w:color="auto"/>
            </w:tcBorders>
          </w:tcPr>
          <w:p w14:paraId="7489D1ED" w14:textId="720FDBED" w:rsidR="00940589" w:rsidRPr="00940589" w:rsidRDefault="00940589" w:rsidP="00940589">
            <w:pPr>
              <w:keepNext/>
              <w:keepLines/>
              <w:spacing w:after="0"/>
              <w:jc w:val="center"/>
              <w:rPr>
                <w:rFonts w:ascii="Arial" w:hAnsi="Arial"/>
                <w:sz w:val="18"/>
              </w:rPr>
            </w:pPr>
            <w:r w:rsidRPr="00940589">
              <w:rPr>
                <w:rFonts w:ascii="Arial" w:hAnsi="Arial"/>
                <w:sz w:val="18"/>
              </w:rPr>
              <w:t>Number of NR-U SCell(s)</w:t>
            </w:r>
          </w:p>
        </w:tc>
      </w:tr>
      <w:tr w:rsidR="00940589" w:rsidRPr="00BE78B0" w14:paraId="3DD51723" w14:textId="66476BAE" w:rsidTr="00940589">
        <w:trPr>
          <w:trHeight w:val="203"/>
        </w:trPr>
        <w:tc>
          <w:tcPr>
            <w:tcW w:w="2782" w:type="dxa"/>
            <w:tcBorders>
              <w:top w:val="single" w:sz="4" w:space="0" w:color="auto"/>
              <w:left w:val="single" w:sz="4" w:space="0" w:color="auto"/>
              <w:bottom w:val="single" w:sz="4" w:space="0" w:color="auto"/>
              <w:right w:val="single" w:sz="4" w:space="0" w:color="auto"/>
            </w:tcBorders>
            <w:hideMark/>
          </w:tcPr>
          <w:p w14:paraId="42F65145" w14:textId="077169E1" w:rsidR="00940589" w:rsidRPr="00940589" w:rsidRDefault="00940589" w:rsidP="00940589">
            <w:pPr>
              <w:keepNext/>
              <w:keepLines/>
              <w:spacing w:after="0"/>
              <w:jc w:val="center"/>
            </w:pPr>
            <w:r w:rsidRPr="00940589">
              <w:t>C</w:t>
            </w:r>
          </w:p>
        </w:tc>
        <w:tc>
          <w:tcPr>
            <w:tcW w:w="2784" w:type="dxa"/>
            <w:tcBorders>
              <w:top w:val="single" w:sz="4" w:space="0" w:color="auto"/>
              <w:left w:val="single" w:sz="4" w:space="0" w:color="auto"/>
              <w:bottom w:val="single" w:sz="4" w:space="0" w:color="auto"/>
              <w:right w:val="single" w:sz="4" w:space="0" w:color="auto"/>
            </w:tcBorders>
          </w:tcPr>
          <w:p w14:paraId="7E988FE4" w14:textId="56FC737C" w:rsidR="00940589" w:rsidRPr="00940589" w:rsidRDefault="00940589" w:rsidP="00940589">
            <w:pPr>
              <w:keepNext/>
              <w:keepLines/>
              <w:spacing w:after="0"/>
              <w:jc w:val="center"/>
            </w:pPr>
            <w:r w:rsidRPr="00940589">
              <w:t>1</w:t>
            </w:r>
          </w:p>
        </w:tc>
        <w:tc>
          <w:tcPr>
            <w:tcW w:w="2784" w:type="dxa"/>
            <w:tcBorders>
              <w:top w:val="single" w:sz="4" w:space="0" w:color="auto"/>
              <w:left w:val="single" w:sz="4" w:space="0" w:color="auto"/>
              <w:bottom w:val="single" w:sz="4" w:space="0" w:color="auto"/>
              <w:right w:val="single" w:sz="4" w:space="0" w:color="auto"/>
            </w:tcBorders>
          </w:tcPr>
          <w:p w14:paraId="5CFAD258" w14:textId="6575103A" w:rsidR="00940589" w:rsidRPr="00940589" w:rsidRDefault="00940589" w:rsidP="00940589">
            <w:pPr>
              <w:keepNext/>
              <w:keepLines/>
              <w:spacing w:after="0"/>
              <w:jc w:val="center"/>
              <w:rPr>
                <w:rFonts w:ascii="Arial" w:hAnsi="Arial"/>
                <w:sz w:val="18"/>
              </w:rPr>
            </w:pPr>
            <w:r w:rsidRPr="00940589">
              <w:rPr>
                <w:rFonts w:ascii="Arial" w:hAnsi="Arial"/>
                <w:sz w:val="18"/>
              </w:rPr>
              <w:t>Number of NR-U SCell(s)</w:t>
            </w:r>
          </w:p>
        </w:tc>
      </w:tr>
    </w:tbl>
    <w:p w14:paraId="1552A8F8" w14:textId="1F28FE26" w:rsidR="00940589" w:rsidRDefault="00940589" w:rsidP="00E732B4">
      <w:pPr>
        <w:rPr>
          <w:lang w:val="en-US"/>
        </w:rPr>
      </w:pPr>
    </w:p>
    <w:p w14:paraId="02AAB94C" w14:textId="64D60660" w:rsidR="00940589" w:rsidRDefault="00940589" w:rsidP="00E732B4">
      <w:pPr>
        <w:rPr>
          <w:lang w:val="en-US"/>
        </w:rPr>
      </w:pPr>
    </w:p>
    <w:p w14:paraId="01BF6D6A" w14:textId="27D53B80" w:rsidR="00940589" w:rsidRDefault="00940589" w:rsidP="00E732B4">
      <w:pPr>
        <w:rPr>
          <w:lang w:val="en-US"/>
        </w:rPr>
      </w:pPr>
    </w:p>
    <w:p w14:paraId="3A5855A0" w14:textId="76DAD4AA" w:rsidR="00940589" w:rsidRDefault="00940589" w:rsidP="00E732B4">
      <w:pPr>
        <w:rPr>
          <w:lang w:val="en-US"/>
        </w:rPr>
      </w:pPr>
    </w:p>
    <w:p w14:paraId="306EF617" w14:textId="3AEE0B74" w:rsidR="00450156" w:rsidRDefault="00450156" w:rsidP="00E732B4">
      <w:pPr>
        <w:rPr>
          <w:lang w:val="en-US"/>
        </w:rPr>
      </w:pPr>
      <w:r>
        <w:rPr>
          <w:lang w:val="en-US"/>
        </w:rPr>
        <w:t>The measurement period can be similarly extended as follows:</w:t>
      </w:r>
    </w:p>
    <w:p w14:paraId="42661263" w14:textId="3F1B3626" w:rsidR="00450156" w:rsidRPr="00BE78B0" w:rsidRDefault="00450156" w:rsidP="00450156">
      <w:pPr>
        <w:keepNext/>
        <w:keepLines/>
        <w:spacing w:before="60"/>
        <w:jc w:val="center"/>
      </w:pPr>
      <w:r w:rsidRPr="00BE78B0">
        <w:rPr>
          <w:rFonts w:ascii="Arial" w:hAnsi="Arial"/>
          <w:b/>
        </w:rPr>
        <w:t>Table 9.2.5.</w:t>
      </w:r>
      <w:r>
        <w:rPr>
          <w:rFonts w:ascii="Arial" w:hAnsi="Arial"/>
          <w:b/>
        </w:rPr>
        <w:t>x</w:t>
      </w:r>
      <w:r w:rsidRPr="00BE78B0">
        <w:rPr>
          <w:rFonts w:ascii="Arial" w:hAnsi="Arial"/>
          <w:b/>
        </w:rPr>
        <w:t>-</w:t>
      </w:r>
      <w:r>
        <w:rPr>
          <w:rFonts w:ascii="Arial" w:hAnsi="Arial"/>
          <w:b/>
        </w:rPr>
        <w:t>4</w:t>
      </w:r>
      <w:r w:rsidRPr="00BE78B0">
        <w:rPr>
          <w:rFonts w:ascii="Arial" w:hAnsi="Arial"/>
          <w:b/>
        </w:rPr>
        <w:t>: Measurement period for intra</w:t>
      </w:r>
      <w:r>
        <w:rPr>
          <w:rFonts w:ascii="Arial" w:hAnsi="Arial"/>
          <w:b/>
        </w:rPr>
        <w:t>-</w:t>
      </w:r>
      <w:r w:rsidRPr="00BE78B0">
        <w:rPr>
          <w:rFonts w:ascii="Arial" w:hAnsi="Arial"/>
          <w:b/>
        </w:rPr>
        <w:t>frequency measurements without gaps(</w:t>
      </w:r>
      <w:r>
        <w:rPr>
          <w:rFonts w:ascii="Arial" w:hAnsi="Arial"/>
          <w:b/>
        </w:rPr>
        <w:t>NR-U</w:t>
      </w:r>
      <w:r w:rsidRPr="00BE78B0">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0156" w:rsidRPr="00BE78B0" w14:paraId="224223E5"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60DC32C2" w14:textId="77777777" w:rsidR="00450156" w:rsidRPr="00BE78B0" w:rsidRDefault="00450156" w:rsidP="00790623">
            <w:pPr>
              <w:keepNext/>
              <w:keepLines/>
              <w:spacing w:after="0"/>
              <w:jc w:val="center"/>
              <w:rPr>
                <w:rFonts w:ascii="Arial" w:hAnsi="Arial"/>
                <w:b/>
                <w:sz w:val="18"/>
              </w:rP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A9431A9" w14:textId="197D8095" w:rsidR="00450156" w:rsidRPr="00BE78B0" w:rsidRDefault="00450156" w:rsidP="00790623">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 xml:space="preserve"> SSB_measurement_period_intra</w:t>
            </w:r>
            <w:r>
              <w:rPr>
                <w:rFonts w:ascii="Arial" w:hAnsi="Arial"/>
                <w:b/>
                <w:sz w:val="18"/>
                <w:vertAlign w:val="subscript"/>
              </w:rPr>
              <w:t>_NR_U</w:t>
            </w:r>
            <w:r w:rsidRPr="00BE78B0">
              <w:rPr>
                <w:rFonts w:ascii="Arial" w:hAnsi="Arial"/>
                <w:b/>
                <w:sz w:val="18"/>
              </w:rPr>
              <w:t xml:space="preserve">  </w:t>
            </w:r>
          </w:p>
        </w:tc>
      </w:tr>
      <w:tr w:rsidR="00450156" w:rsidRPr="00BE78B0" w14:paraId="346E9967"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5E67D9A3" w14:textId="77777777" w:rsidR="00450156" w:rsidRPr="00BE78B0" w:rsidRDefault="00450156" w:rsidP="00790623">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1152D10" w14:textId="57873C79" w:rsidR="00450156" w:rsidRPr="00BE78B0" w:rsidRDefault="00450156" w:rsidP="00790623">
            <w:pPr>
              <w:keepNext/>
              <w:keepLines/>
              <w:spacing w:after="0"/>
              <w:jc w:val="center"/>
            </w:pPr>
            <w:r w:rsidRPr="00BE78B0">
              <w:rPr>
                <w:rFonts w:ascii="Arial" w:hAnsi="Arial"/>
                <w:sz w:val="18"/>
              </w:rPr>
              <w:t xml:space="preserve">max(200ms, ceil( </w:t>
            </w:r>
            <w:r w:rsidR="007F2300">
              <w:rPr>
                <w:rFonts w:ascii="Arial" w:hAnsi="Arial"/>
                <w:sz w:val="18"/>
              </w:rPr>
              <w:t>(</w:t>
            </w:r>
            <w:r w:rsidRPr="00BE78B0">
              <w:rPr>
                <w:rFonts w:ascii="Arial" w:hAnsi="Arial"/>
                <w:sz w:val="18"/>
              </w:rPr>
              <w:t>5</w:t>
            </w:r>
            <w:r w:rsidR="007F2300">
              <w:rPr>
                <w:rFonts w:ascii="Arial" w:hAnsi="Arial"/>
                <w:sz w:val="18"/>
              </w:rPr>
              <w:t>+L)</w:t>
            </w:r>
            <w:r w:rsidRPr="00BE78B0">
              <w:rPr>
                <w:rFonts w:ascii="Arial" w:hAnsi="Arial"/>
                <w:sz w:val="18"/>
              </w:rPr>
              <w:t xml:space="preserve"> x K</w:t>
            </w:r>
            <w:r w:rsidRPr="00BE78B0">
              <w:rPr>
                <w:rFonts w:ascii="Arial" w:hAnsi="Arial"/>
                <w:sz w:val="18"/>
                <w:vertAlign w:val="subscript"/>
              </w:rPr>
              <w:t>p</w:t>
            </w:r>
            <w:r w:rsidRPr="00BE78B0">
              <w:rPr>
                <w:rFonts w:ascii="Arial" w:hAnsi="Arial"/>
                <w:sz w:val="18"/>
              </w:rPr>
              <w:t xml:space="preserve">) x </w:t>
            </w:r>
            <w:r>
              <w:rPr>
                <w:rFonts w:ascii="Arial" w:hAnsi="Arial"/>
                <w:sz w:val="18"/>
              </w:rPr>
              <w:t>D</w:t>
            </w:r>
            <w:r w:rsidRPr="00BE78B0">
              <w:rPr>
                <w:rFonts w:ascii="Arial" w:hAnsi="Arial"/>
                <w:sz w:val="18"/>
              </w:rPr>
              <w:t>MTC period)</w:t>
            </w:r>
            <w:r w:rsidRPr="00BE78B0">
              <w:rPr>
                <w:rFonts w:ascii="Arial" w:hAnsi="Arial"/>
                <w:sz w:val="18"/>
                <w:vertAlign w:val="superscript"/>
              </w:rPr>
              <w:t>Note 1</w:t>
            </w:r>
            <w:r w:rsidRPr="00BE78B0">
              <w:rPr>
                <w:rFonts w:ascii="Arial" w:hAnsi="Arial"/>
                <w:sz w:val="18"/>
              </w:rPr>
              <w:t xml:space="preserve"> x CSSF</w:t>
            </w:r>
            <w:r w:rsidRPr="00BE78B0">
              <w:rPr>
                <w:rFonts w:ascii="Arial" w:hAnsi="Arial"/>
                <w:sz w:val="18"/>
                <w:vertAlign w:val="subscript"/>
              </w:rPr>
              <w:t>intra</w:t>
            </w:r>
          </w:p>
        </w:tc>
      </w:tr>
      <w:tr w:rsidR="00450156" w:rsidRPr="00BE78B0" w14:paraId="0A38D0E5"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11FFCF0D" w14:textId="77777777" w:rsidR="00450156" w:rsidRPr="00BE78B0" w:rsidRDefault="00450156" w:rsidP="00790623">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B6D5E7" w14:textId="47E8B869" w:rsidR="00450156" w:rsidRPr="00BE78B0" w:rsidRDefault="00450156" w:rsidP="00790623">
            <w:pPr>
              <w:keepNext/>
              <w:keepLines/>
              <w:spacing w:after="0"/>
              <w:jc w:val="center"/>
              <w:rPr>
                <w:b/>
              </w:rPr>
            </w:pPr>
            <w:r w:rsidRPr="00BE78B0">
              <w:rPr>
                <w:rFonts w:ascii="Arial" w:hAnsi="Arial"/>
                <w:sz w:val="18"/>
              </w:rPr>
              <w:t xml:space="preserve">ma(200ms, ceil(1.5x </w:t>
            </w:r>
            <w:r w:rsidR="007F2300">
              <w:rPr>
                <w:rFonts w:ascii="Arial" w:hAnsi="Arial"/>
                <w:sz w:val="18"/>
              </w:rPr>
              <w:t>(</w:t>
            </w:r>
            <w:r w:rsidRPr="00BE78B0">
              <w:rPr>
                <w:rFonts w:ascii="Arial" w:hAnsi="Arial"/>
                <w:sz w:val="18"/>
              </w:rPr>
              <w:t>5</w:t>
            </w:r>
            <w:r w:rsidR="007F2300">
              <w:rPr>
                <w:rFonts w:ascii="Arial" w:hAnsi="Arial"/>
                <w:sz w:val="18"/>
              </w:rPr>
              <w:t>+L)</w:t>
            </w:r>
            <w:r w:rsidRPr="00BE78B0">
              <w:rPr>
                <w:rFonts w:ascii="Arial" w:hAnsi="Arial"/>
                <w:sz w:val="18"/>
              </w:rPr>
              <w:t xml:space="preserve"> x K</w:t>
            </w:r>
            <w:r w:rsidRPr="00BE78B0">
              <w:rPr>
                <w:rFonts w:ascii="Arial" w:hAnsi="Arial"/>
                <w:sz w:val="18"/>
                <w:vertAlign w:val="subscript"/>
              </w:rPr>
              <w:t>p</w:t>
            </w:r>
            <w:r w:rsidRPr="00BE78B0">
              <w:rPr>
                <w:rFonts w:ascii="Arial" w:hAnsi="Arial"/>
                <w:sz w:val="18"/>
              </w:rPr>
              <w:t>) x max(</w:t>
            </w:r>
            <w:r>
              <w:rPr>
                <w:rFonts w:ascii="Arial" w:hAnsi="Arial"/>
                <w:sz w:val="18"/>
              </w:rPr>
              <w:t>D</w:t>
            </w:r>
            <w:r w:rsidRPr="00BE78B0">
              <w:rPr>
                <w:rFonts w:ascii="Arial" w:hAnsi="Arial"/>
                <w:sz w:val="18"/>
              </w:rPr>
              <w:t>MTC period,DRX cycle)) x CSSF</w:t>
            </w:r>
            <w:r w:rsidRPr="00BE78B0">
              <w:rPr>
                <w:rFonts w:ascii="Arial" w:hAnsi="Arial"/>
                <w:sz w:val="18"/>
                <w:vertAlign w:val="subscript"/>
              </w:rPr>
              <w:t>intra</w:t>
            </w:r>
          </w:p>
        </w:tc>
      </w:tr>
      <w:tr w:rsidR="00450156" w:rsidRPr="00BE78B0" w14:paraId="583A2219"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40B289BA" w14:textId="77777777" w:rsidR="00450156" w:rsidRPr="00BE78B0" w:rsidRDefault="00450156" w:rsidP="00790623">
            <w:pPr>
              <w:keepNext/>
              <w:keepLines/>
              <w:spacing w:after="0"/>
              <w:jc w:val="center"/>
              <w:rPr>
                <w:b/>
              </w:rPr>
            </w:pPr>
            <w:r w:rsidRPr="00BE78B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5A88AD" w14:textId="237FDAB4" w:rsidR="00450156" w:rsidRPr="00BE78B0" w:rsidRDefault="00450156" w:rsidP="00790623">
            <w:pPr>
              <w:keepNext/>
              <w:keepLines/>
              <w:spacing w:after="0"/>
              <w:jc w:val="center"/>
              <w:rPr>
                <w:b/>
              </w:rPr>
            </w:pPr>
            <w:r w:rsidRPr="00BE78B0">
              <w:rPr>
                <w:rFonts w:ascii="Arial" w:hAnsi="Arial"/>
                <w:sz w:val="18"/>
              </w:rPr>
              <w:t xml:space="preserve">ceil( </w:t>
            </w:r>
            <w:r w:rsidR="007F2300">
              <w:rPr>
                <w:rFonts w:ascii="Arial" w:hAnsi="Arial"/>
                <w:sz w:val="18"/>
              </w:rPr>
              <w:t>(</w:t>
            </w:r>
            <w:r w:rsidRPr="00BE78B0">
              <w:rPr>
                <w:rFonts w:ascii="Arial" w:hAnsi="Arial"/>
                <w:sz w:val="18"/>
              </w:rPr>
              <w:t>5</w:t>
            </w:r>
            <w:r w:rsidR="007F2300">
              <w:rPr>
                <w:rFonts w:ascii="Arial" w:hAnsi="Arial"/>
                <w:sz w:val="18"/>
              </w:rPr>
              <w:t>+L)</w:t>
            </w:r>
            <w:r w:rsidRPr="00BE78B0">
              <w:rPr>
                <w:rFonts w:ascii="Arial" w:hAnsi="Arial"/>
                <w:sz w:val="18"/>
              </w:rPr>
              <w:t xml:space="preserve"> x K</w:t>
            </w:r>
            <w:r w:rsidRPr="00BE78B0">
              <w:rPr>
                <w:rFonts w:ascii="Arial" w:hAnsi="Arial"/>
                <w:sz w:val="18"/>
                <w:vertAlign w:val="subscript"/>
              </w:rPr>
              <w:t xml:space="preserve">p </w:t>
            </w:r>
            <w:r w:rsidRPr="00BE78B0">
              <w:rPr>
                <w:rFonts w:ascii="Arial" w:hAnsi="Arial"/>
                <w:sz w:val="18"/>
              </w:rPr>
              <w:t>) x DRX cycle x CSSF</w:t>
            </w:r>
            <w:r w:rsidRPr="00BE78B0">
              <w:rPr>
                <w:rFonts w:ascii="Arial" w:hAnsi="Arial"/>
                <w:sz w:val="18"/>
                <w:vertAlign w:val="subscript"/>
              </w:rPr>
              <w:t>intra</w:t>
            </w:r>
          </w:p>
        </w:tc>
      </w:tr>
      <w:tr w:rsidR="00450156" w:rsidRPr="00BE78B0" w14:paraId="73AE9D10" w14:textId="77777777" w:rsidTr="00790623">
        <w:tc>
          <w:tcPr>
            <w:tcW w:w="9241" w:type="dxa"/>
            <w:gridSpan w:val="2"/>
            <w:tcBorders>
              <w:top w:val="single" w:sz="4" w:space="0" w:color="auto"/>
              <w:left w:val="single" w:sz="4" w:space="0" w:color="auto"/>
              <w:bottom w:val="single" w:sz="4" w:space="0" w:color="auto"/>
              <w:right w:val="single" w:sz="4" w:space="0" w:color="auto"/>
            </w:tcBorders>
          </w:tcPr>
          <w:p w14:paraId="608DE27C" w14:textId="77777777" w:rsidR="00450156" w:rsidRDefault="00450156" w:rsidP="00450156">
            <w:pPr>
              <w:keepNext/>
              <w:keepLines/>
              <w:spacing w:after="0"/>
              <w:rPr>
                <w:rFonts w:ascii="Arial" w:hAnsi="Arial"/>
                <w:sz w:val="18"/>
              </w:rPr>
            </w:pPr>
            <w:r w:rsidRPr="00BE78B0">
              <w:rPr>
                <w:rFonts w:ascii="Arial" w:hAnsi="Arial"/>
                <w:sz w:val="18"/>
              </w:rPr>
              <w:t>NOTE 1:</w:t>
            </w:r>
            <w:r w:rsidRPr="00BE78B0">
              <w:rPr>
                <w:rFonts w:ascii="Arial" w:hAnsi="Arial"/>
                <w:sz w:val="18"/>
              </w:rPr>
              <w:tab/>
              <w:t xml:space="preserve">If different SMTC periodicities are configured for different cells, the </w:t>
            </w:r>
            <w:r>
              <w:rPr>
                <w:rFonts w:ascii="Arial" w:hAnsi="Arial"/>
                <w:sz w:val="18"/>
              </w:rPr>
              <w:t>D</w:t>
            </w:r>
            <w:r w:rsidRPr="00BE78B0">
              <w:rPr>
                <w:rFonts w:ascii="Arial" w:hAnsi="Arial"/>
                <w:sz w:val="18"/>
              </w:rPr>
              <w:t>MTC period in the requirement is the one used by the cell being identified</w:t>
            </w:r>
          </w:p>
          <w:p w14:paraId="474315F8" w14:textId="4EAF6CCE" w:rsidR="00450156" w:rsidRDefault="00450156" w:rsidP="00450156">
            <w:pPr>
              <w:keepNext/>
              <w:keepLines/>
              <w:spacing w:after="0"/>
              <w:rPr>
                <w:rFonts w:ascii="Arial" w:hAnsi="Arial"/>
                <w:sz w:val="18"/>
              </w:rPr>
            </w:pPr>
            <w:r>
              <w:t>NOTE 2:  L is the number of DMTC or DRX periods where reference signal is not available due to LBT.</w:t>
            </w:r>
          </w:p>
        </w:tc>
      </w:tr>
    </w:tbl>
    <w:p w14:paraId="54B517FC" w14:textId="77777777" w:rsidR="00450156" w:rsidRDefault="00450156" w:rsidP="00E732B4">
      <w:pPr>
        <w:rPr>
          <w:lang w:val="en-US"/>
        </w:rPr>
      </w:pPr>
    </w:p>
    <w:p w14:paraId="5DFAD0AE" w14:textId="7ECC43C8" w:rsidR="00940589" w:rsidRDefault="00750AB1" w:rsidP="00E732B4">
      <w:pPr>
        <w:rPr>
          <w:lang w:val="en-US"/>
        </w:rPr>
      </w:pPr>
      <w:r>
        <w:rPr>
          <w:lang w:val="en-US"/>
        </w:rPr>
        <w:t>With measurement gaps, the intra-frequency requirements can be similarly extended as in the following tables.</w:t>
      </w:r>
    </w:p>
    <w:p w14:paraId="53DE70BB" w14:textId="598DAF07" w:rsidR="00750AB1" w:rsidRPr="00BE78B0" w:rsidRDefault="00750AB1" w:rsidP="00750AB1">
      <w:pPr>
        <w:keepNext/>
        <w:keepLines/>
        <w:spacing w:before="60"/>
        <w:jc w:val="center"/>
      </w:pPr>
      <w:r w:rsidRPr="00BE78B0">
        <w:rPr>
          <w:rFonts w:ascii="Arial" w:hAnsi="Arial"/>
          <w:b/>
        </w:rPr>
        <w:t>Table 9.2.6.2-</w:t>
      </w:r>
      <w:r w:rsidR="00B82A4F">
        <w:rPr>
          <w:rFonts w:ascii="Arial" w:hAnsi="Arial"/>
          <w:b/>
        </w:rPr>
        <w:t>x</w:t>
      </w:r>
      <w:r w:rsidRPr="00BE78B0">
        <w:rPr>
          <w:rFonts w:ascii="Arial" w:hAnsi="Arial"/>
          <w:b/>
        </w:rPr>
        <w:t>: Time period for PSS/SSS detection (</w:t>
      </w:r>
      <w:r>
        <w:rPr>
          <w:rFonts w:ascii="Arial" w:hAnsi="Arial"/>
          <w:b/>
        </w:rPr>
        <w:t>NR-U</w:t>
      </w:r>
      <w:r w:rsidRPr="00BE78B0">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0AB1" w:rsidRPr="00BE78B0" w14:paraId="6762485B"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17979A0A" w14:textId="77777777" w:rsidR="00750AB1" w:rsidRPr="00BE78B0" w:rsidRDefault="00750AB1" w:rsidP="00790623">
            <w:pPr>
              <w:keepNext/>
              <w:keepLines/>
              <w:spacing w:after="0"/>
              <w:jc w:val="center"/>
              <w:rPr>
                <w:rFonts w:ascii="Arial" w:hAnsi="Arial"/>
                <w:b/>
                <w:sz w:val="18"/>
              </w:rP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DFD3EE3" w14:textId="7B1CAD5B" w:rsidR="00750AB1" w:rsidRPr="00BE78B0" w:rsidRDefault="00750AB1" w:rsidP="00790623">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PSS/SSS_sync_intra</w:t>
            </w:r>
            <w:r>
              <w:rPr>
                <w:rFonts w:ascii="Arial" w:hAnsi="Arial"/>
                <w:b/>
                <w:sz w:val="18"/>
                <w:vertAlign w:val="subscript"/>
              </w:rPr>
              <w:t>_NR_U</w:t>
            </w:r>
          </w:p>
        </w:tc>
      </w:tr>
      <w:tr w:rsidR="00750AB1" w:rsidRPr="00BE78B0" w14:paraId="3F8F457E"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407EA63F" w14:textId="77777777" w:rsidR="00750AB1" w:rsidRPr="00BE78B0" w:rsidRDefault="00750AB1" w:rsidP="00790623">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5BC9AE6" w14:textId="0C74C548" w:rsidR="00750AB1" w:rsidRPr="00BE78B0" w:rsidRDefault="00750AB1" w:rsidP="00790623">
            <w:pPr>
              <w:keepNext/>
              <w:keepLines/>
              <w:spacing w:after="0"/>
              <w:jc w:val="center"/>
            </w:pPr>
            <w:r w:rsidRPr="00BE78B0">
              <w:rPr>
                <w:rFonts w:ascii="Arial" w:hAnsi="Arial"/>
                <w:sz w:val="18"/>
              </w:rPr>
              <w:t xml:space="preserve">max(600ms, </w:t>
            </w:r>
            <w:r>
              <w:rPr>
                <w:rFonts w:ascii="Arial" w:hAnsi="Arial"/>
                <w:sz w:val="18"/>
              </w:rPr>
              <w:t>(</w:t>
            </w:r>
            <w:r w:rsidRPr="00BE78B0">
              <w:rPr>
                <w:rFonts w:ascii="Arial" w:hAnsi="Arial"/>
                <w:sz w:val="18"/>
              </w:rPr>
              <w:t>5</w:t>
            </w:r>
            <w:r>
              <w:rPr>
                <w:rFonts w:ascii="Arial" w:hAnsi="Arial"/>
                <w:sz w:val="18"/>
              </w:rPr>
              <w:t xml:space="preserve"> + L)</w:t>
            </w:r>
            <w:r w:rsidRPr="00BE78B0">
              <w:rPr>
                <w:rFonts w:ascii="Arial" w:hAnsi="Arial"/>
                <w:sz w:val="18"/>
              </w:rPr>
              <w:t xml:space="preserve"> x max(MGRP, </w:t>
            </w:r>
            <w:r>
              <w:rPr>
                <w:rFonts w:ascii="Arial" w:hAnsi="Arial"/>
                <w:sz w:val="18"/>
              </w:rPr>
              <w:t>D</w:t>
            </w:r>
            <w:r w:rsidRPr="00BE78B0">
              <w:rPr>
                <w:rFonts w:ascii="Arial" w:hAnsi="Arial"/>
                <w:sz w:val="18"/>
              </w:rPr>
              <w:t>MTC period)) x CSSF</w:t>
            </w:r>
            <w:r w:rsidRPr="00BE78B0">
              <w:rPr>
                <w:rFonts w:ascii="Arial" w:hAnsi="Arial"/>
                <w:sz w:val="18"/>
                <w:vertAlign w:val="subscript"/>
              </w:rPr>
              <w:t>intra</w:t>
            </w:r>
          </w:p>
        </w:tc>
      </w:tr>
      <w:tr w:rsidR="00750AB1" w:rsidRPr="00BE78B0" w14:paraId="25383A54"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7669C7BD" w14:textId="77777777" w:rsidR="00750AB1" w:rsidRPr="00BE78B0" w:rsidRDefault="00750AB1" w:rsidP="00790623">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209D1D" w14:textId="712CA52A" w:rsidR="00750AB1" w:rsidRPr="00BE78B0" w:rsidRDefault="00750AB1" w:rsidP="00790623">
            <w:pPr>
              <w:keepNext/>
              <w:keepLines/>
              <w:spacing w:after="0"/>
              <w:jc w:val="center"/>
              <w:rPr>
                <w:b/>
              </w:rPr>
            </w:pPr>
            <w:r w:rsidRPr="00BE78B0">
              <w:rPr>
                <w:rFonts w:ascii="Arial" w:hAnsi="Arial"/>
                <w:sz w:val="18"/>
              </w:rPr>
              <w:t>max(600ms, ceil(1.5x</w:t>
            </w:r>
            <w:r w:rsidR="00955051">
              <w:rPr>
                <w:rFonts w:ascii="Arial" w:hAnsi="Arial"/>
                <w:sz w:val="18"/>
              </w:rPr>
              <w:t>(</w:t>
            </w:r>
            <w:r w:rsidRPr="00BE78B0">
              <w:rPr>
                <w:rFonts w:ascii="Arial" w:hAnsi="Arial"/>
                <w:sz w:val="18"/>
              </w:rPr>
              <w:t>5</w:t>
            </w:r>
            <w:r w:rsidR="00955051">
              <w:rPr>
                <w:rFonts w:ascii="Arial" w:hAnsi="Arial"/>
                <w:sz w:val="18"/>
              </w:rPr>
              <w:t>+L)</w:t>
            </w:r>
            <w:r w:rsidRPr="00BE78B0">
              <w:rPr>
                <w:rFonts w:ascii="Arial" w:hAnsi="Arial"/>
                <w:sz w:val="18"/>
              </w:rPr>
              <w:t xml:space="preserve">) x max(MGRP, </w:t>
            </w:r>
            <w:r>
              <w:rPr>
                <w:rFonts w:ascii="Arial" w:hAnsi="Arial"/>
                <w:sz w:val="18"/>
              </w:rPr>
              <w:t>D</w:t>
            </w:r>
            <w:r w:rsidRPr="00BE78B0">
              <w:rPr>
                <w:rFonts w:ascii="Arial" w:hAnsi="Arial"/>
                <w:sz w:val="18"/>
              </w:rPr>
              <w:t>MTC period,DRX cycle)) x CSSF</w:t>
            </w:r>
            <w:r w:rsidRPr="00BE78B0">
              <w:rPr>
                <w:rFonts w:ascii="Arial" w:hAnsi="Arial"/>
                <w:sz w:val="18"/>
                <w:vertAlign w:val="subscript"/>
              </w:rPr>
              <w:t>intra</w:t>
            </w:r>
            <w:r w:rsidRPr="00BE78B0">
              <w:rPr>
                <w:rFonts w:ascii="Arial" w:hAnsi="Arial"/>
                <w:sz w:val="18"/>
                <w:vertAlign w:val="superscript"/>
              </w:rPr>
              <w:t xml:space="preserve"> </w:t>
            </w:r>
          </w:p>
        </w:tc>
      </w:tr>
      <w:tr w:rsidR="00750AB1" w:rsidRPr="00BE78B0" w14:paraId="409D01B6"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7922655B" w14:textId="77777777" w:rsidR="00750AB1" w:rsidRPr="00BE78B0" w:rsidRDefault="00750AB1" w:rsidP="00790623">
            <w:pPr>
              <w:keepNext/>
              <w:keepLines/>
              <w:spacing w:after="0"/>
              <w:jc w:val="center"/>
              <w:rPr>
                <w:b/>
              </w:rPr>
            </w:pPr>
            <w:r w:rsidRPr="00BE78B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9740C8" w14:textId="2527C26B" w:rsidR="00750AB1" w:rsidRPr="00BE78B0" w:rsidRDefault="00750AB1" w:rsidP="00790623">
            <w:pPr>
              <w:keepNext/>
              <w:keepLines/>
              <w:spacing w:after="0"/>
              <w:jc w:val="center"/>
              <w:rPr>
                <w:b/>
              </w:rPr>
            </w:pPr>
            <w:r>
              <w:rPr>
                <w:rFonts w:ascii="Arial" w:hAnsi="Arial"/>
                <w:sz w:val="18"/>
              </w:rPr>
              <w:t>(</w:t>
            </w:r>
            <w:r w:rsidRPr="00BE78B0">
              <w:rPr>
                <w:rFonts w:ascii="Arial" w:hAnsi="Arial"/>
                <w:sz w:val="18"/>
              </w:rPr>
              <w:t>5</w:t>
            </w:r>
            <w:r>
              <w:rPr>
                <w:rFonts w:ascii="Arial" w:hAnsi="Arial"/>
                <w:sz w:val="18"/>
              </w:rPr>
              <w:t xml:space="preserve"> + L)</w:t>
            </w:r>
            <w:r w:rsidRPr="00BE78B0">
              <w:rPr>
                <w:rFonts w:ascii="Arial" w:hAnsi="Arial"/>
                <w:sz w:val="18"/>
              </w:rPr>
              <w:t xml:space="preserve"> x max(MGRP, DRX cycle) x CSSF</w:t>
            </w:r>
            <w:r w:rsidRPr="00BE78B0">
              <w:rPr>
                <w:rFonts w:ascii="Arial" w:hAnsi="Arial"/>
                <w:sz w:val="18"/>
                <w:vertAlign w:val="subscript"/>
              </w:rPr>
              <w:t>intra</w:t>
            </w:r>
          </w:p>
        </w:tc>
      </w:tr>
      <w:tr w:rsidR="00BC4FC2" w:rsidRPr="00BE78B0" w14:paraId="3D652F3B" w14:textId="77777777" w:rsidTr="00790623">
        <w:tc>
          <w:tcPr>
            <w:tcW w:w="9241" w:type="dxa"/>
            <w:gridSpan w:val="2"/>
            <w:tcBorders>
              <w:top w:val="single" w:sz="4" w:space="0" w:color="auto"/>
              <w:left w:val="single" w:sz="4" w:space="0" w:color="auto"/>
              <w:bottom w:val="single" w:sz="4" w:space="0" w:color="auto"/>
              <w:right w:val="single" w:sz="4" w:space="0" w:color="auto"/>
            </w:tcBorders>
          </w:tcPr>
          <w:p w14:paraId="435C0CD5" w14:textId="2723B581" w:rsidR="00BC4FC2" w:rsidRDefault="00BC4FC2" w:rsidP="00BC4FC2">
            <w:pPr>
              <w:keepNext/>
              <w:keepLines/>
              <w:spacing w:after="0"/>
              <w:rPr>
                <w:rFonts w:ascii="Arial" w:hAnsi="Arial"/>
                <w:sz w:val="18"/>
              </w:rPr>
            </w:pPr>
            <w:r>
              <w:t>L is the number of DMTC or DRX periods where reference signal is not available due to LBT.</w:t>
            </w:r>
          </w:p>
        </w:tc>
      </w:tr>
    </w:tbl>
    <w:p w14:paraId="625780C7" w14:textId="77777777" w:rsidR="00750AB1" w:rsidRPr="00BE78B0" w:rsidRDefault="00750AB1" w:rsidP="00750AB1"/>
    <w:p w14:paraId="60E541D9" w14:textId="50D67333" w:rsidR="00B82A4F" w:rsidRPr="00BE78B0" w:rsidRDefault="00B82A4F" w:rsidP="00B82A4F">
      <w:pPr>
        <w:keepNext/>
        <w:keepLines/>
        <w:spacing w:before="60"/>
        <w:jc w:val="center"/>
      </w:pPr>
      <w:r w:rsidRPr="00BE78B0">
        <w:rPr>
          <w:rFonts w:ascii="Arial" w:hAnsi="Arial"/>
          <w:b/>
        </w:rPr>
        <w:t>Table 9.2.6.3-</w:t>
      </w:r>
      <w:r>
        <w:rPr>
          <w:rFonts w:ascii="Arial" w:hAnsi="Arial"/>
          <w:b/>
        </w:rPr>
        <w:t>x</w:t>
      </w:r>
      <w:r w:rsidRPr="00BE78B0">
        <w:rPr>
          <w:rFonts w:ascii="Arial" w:hAnsi="Arial"/>
          <w:b/>
        </w:rPr>
        <w:t>: Measurement period for intra</w:t>
      </w:r>
      <w:r>
        <w:rPr>
          <w:rFonts w:ascii="Arial" w:hAnsi="Arial"/>
          <w:b/>
        </w:rPr>
        <w:t>-</w:t>
      </w:r>
      <w:r w:rsidRPr="00BE78B0">
        <w:rPr>
          <w:rFonts w:ascii="Arial" w:hAnsi="Arial"/>
          <w:b/>
        </w:rPr>
        <w:t>frequency measurements with gaps(</w:t>
      </w:r>
      <w:r>
        <w:rPr>
          <w:rFonts w:ascii="Arial" w:hAnsi="Arial"/>
          <w:b/>
        </w:rPr>
        <w:t>NR-U</w:t>
      </w:r>
      <w:r w:rsidRPr="00BE78B0">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82A4F" w:rsidRPr="00BE78B0" w14:paraId="47395E32"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561C10BA" w14:textId="77777777" w:rsidR="00B82A4F" w:rsidRPr="00BE78B0" w:rsidRDefault="00B82A4F" w:rsidP="00790623">
            <w:pPr>
              <w:keepNext/>
              <w:keepLines/>
              <w:spacing w:after="0"/>
              <w:jc w:val="center"/>
              <w:rPr>
                <w:rFonts w:ascii="Arial" w:hAnsi="Arial"/>
                <w:b/>
                <w:sz w:val="18"/>
              </w:rP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DBA82D2" w14:textId="77777777" w:rsidR="00B82A4F" w:rsidRPr="00BE78B0" w:rsidRDefault="00B82A4F" w:rsidP="00790623">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 xml:space="preserve"> SSB_measurement_period_intra</w:t>
            </w:r>
            <w:r w:rsidRPr="00BE78B0">
              <w:rPr>
                <w:rFonts w:ascii="Arial" w:hAnsi="Arial"/>
                <w:b/>
                <w:sz w:val="18"/>
              </w:rPr>
              <w:t xml:space="preserve">  </w:t>
            </w:r>
          </w:p>
        </w:tc>
      </w:tr>
      <w:tr w:rsidR="00B82A4F" w:rsidRPr="00BE78B0" w14:paraId="553DB3F3"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7EDF8EEF" w14:textId="77777777" w:rsidR="00B82A4F" w:rsidRPr="00BE78B0" w:rsidRDefault="00B82A4F" w:rsidP="00790623">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7B60CE" w14:textId="1C5153FA" w:rsidR="00B82A4F" w:rsidRPr="00BE78B0" w:rsidRDefault="00B82A4F" w:rsidP="00790623">
            <w:pPr>
              <w:keepNext/>
              <w:keepLines/>
              <w:spacing w:after="0"/>
              <w:jc w:val="center"/>
            </w:pPr>
            <w:r w:rsidRPr="00BE78B0">
              <w:rPr>
                <w:rFonts w:ascii="Arial" w:hAnsi="Arial"/>
                <w:sz w:val="18"/>
              </w:rPr>
              <w:t xml:space="preserve">max(200ms, </w:t>
            </w:r>
            <w:r>
              <w:rPr>
                <w:rFonts w:ascii="Arial" w:hAnsi="Arial"/>
                <w:sz w:val="18"/>
              </w:rPr>
              <w:t>(</w:t>
            </w:r>
            <w:r w:rsidRPr="00BE78B0">
              <w:rPr>
                <w:rFonts w:ascii="Arial" w:hAnsi="Arial"/>
                <w:sz w:val="18"/>
              </w:rPr>
              <w:t>5</w:t>
            </w:r>
            <w:r>
              <w:rPr>
                <w:rFonts w:ascii="Arial" w:hAnsi="Arial"/>
                <w:sz w:val="18"/>
              </w:rPr>
              <w:t xml:space="preserve"> + L)</w:t>
            </w:r>
            <w:r w:rsidRPr="00BE78B0">
              <w:rPr>
                <w:rFonts w:ascii="Arial" w:hAnsi="Arial"/>
                <w:sz w:val="18"/>
              </w:rPr>
              <w:t xml:space="preserve"> x max(MGRP, </w:t>
            </w:r>
            <w:r>
              <w:rPr>
                <w:rFonts w:ascii="Arial" w:hAnsi="Arial"/>
                <w:sz w:val="18"/>
              </w:rPr>
              <w:t>D</w:t>
            </w:r>
            <w:r w:rsidRPr="00BE78B0">
              <w:rPr>
                <w:rFonts w:ascii="Arial" w:hAnsi="Arial"/>
                <w:sz w:val="18"/>
              </w:rPr>
              <w:t>MTC period)) x CSSF</w:t>
            </w:r>
            <w:r w:rsidRPr="00BE78B0">
              <w:rPr>
                <w:rFonts w:ascii="Arial" w:hAnsi="Arial"/>
                <w:sz w:val="18"/>
                <w:vertAlign w:val="subscript"/>
              </w:rPr>
              <w:t>intra</w:t>
            </w:r>
          </w:p>
        </w:tc>
      </w:tr>
      <w:tr w:rsidR="00B82A4F" w:rsidRPr="00BE78B0" w14:paraId="42C168C9"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3B2D4772" w14:textId="77777777" w:rsidR="00B82A4F" w:rsidRPr="00BE78B0" w:rsidRDefault="00B82A4F" w:rsidP="00790623">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1AB5E8" w14:textId="59BF5AA6" w:rsidR="00B82A4F" w:rsidRPr="00BE78B0" w:rsidRDefault="00B82A4F" w:rsidP="00790623">
            <w:pPr>
              <w:keepNext/>
              <w:keepLines/>
              <w:spacing w:after="0"/>
              <w:jc w:val="center"/>
              <w:rPr>
                <w:b/>
              </w:rPr>
            </w:pPr>
            <w:r w:rsidRPr="00BE78B0">
              <w:rPr>
                <w:rFonts w:ascii="Arial" w:hAnsi="Arial"/>
                <w:sz w:val="18"/>
              </w:rPr>
              <w:t>max(200ms, ceil(1.5x</w:t>
            </w:r>
            <w:r w:rsidR="00955051">
              <w:rPr>
                <w:rFonts w:ascii="Arial" w:hAnsi="Arial"/>
                <w:sz w:val="18"/>
              </w:rPr>
              <w:t>(</w:t>
            </w:r>
            <w:r w:rsidRPr="00BE78B0">
              <w:rPr>
                <w:rFonts w:ascii="Arial" w:hAnsi="Arial"/>
                <w:sz w:val="18"/>
              </w:rPr>
              <w:t>5</w:t>
            </w:r>
            <w:r w:rsidR="00955051">
              <w:rPr>
                <w:rFonts w:ascii="Arial" w:hAnsi="Arial"/>
                <w:sz w:val="18"/>
              </w:rPr>
              <w:t>+L</w:t>
            </w:r>
            <w:r>
              <w:rPr>
                <w:rFonts w:ascii="Arial" w:hAnsi="Arial"/>
                <w:sz w:val="18"/>
              </w:rPr>
              <w:t>)</w:t>
            </w:r>
            <w:r w:rsidRPr="00BE78B0">
              <w:rPr>
                <w:rFonts w:ascii="Arial" w:hAnsi="Arial"/>
                <w:sz w:val="18"/>
              </w:rPr>
              <w:t xml:space="preserve">) x max(MGRP, </w:t>
            </w:r>
            <w:r>
              <w:rPr>
                <w:rFonts w:ascii="Arial" w:hAnsi="Arial"/>
                <w:sz w:val="18"/>
              </w:rPr>
              <w:t>D</w:t>
            </w:r>
            <w:r w:rsidRPr="00BE78B0">
              <w:rPr>
                <w:rFonts w:ascii="Arial" w:hAnsi="Arial"/>
                <w:sz w:val="18"/>
              </w:rPr>
              <w:t>MTC period,DRX cycle))</w:t>
            </w:r>
            <w:r w:rsidRPr="00BE78B0">
              <w:rPr>
                <w:rFonts w:ascii="Arial" w:hAnsi="Arial"/>
                <w:sz w:val="18"/>
                <w:vertAlign w:val="superscript"/>
              </w:rPr>
              <w:t xml:space="preserve"> </w:t>
            </w:r>
            <w:r w:rsidRPr="00BE78B0">
              <w:rPr>
                <w:rFonts w:ascii="Arial" w:hAnsi="Arial"/>
                <w:sz w:val="18"/>
              </w:rPr>
              <w:t>x CSSF</w:t>
            </w:r>
            <w:r w:rsidRPr="00BE78B0">
              <w:rPr>
                <w:rFonts w:ascii="Arial" w:hAnsi="Arial"/>
                <w:sz w:val="18"/>
                <w:vertAlign w:val="subscript"/>
              </w:rPr>
              <w:t>intra</w:t>
            </w:r>
          </w:p>
        </w:tc>
      </w:tr>
      <w:tr w:rsidR="00B82A4F" w:rsidRPr="00BE78B0" w14:paraId="3A45B95D" w14:textId="77777777" w:rsidTr="00790623">
        <w:tc>
          <w:tcPr>
            <w:tcW w:w="4620" w:type="dxa"/>
            <w:tcBorders>
              <w:top w:val="single" w:sz="4" w:space="0" w:color="auto"/>
              <w:left w:val="single" w:sz="4" w:space="0" w:color="auto"/>
              <w:bottom w:val="single" w:sz="4" w:space="0" w:color="auto"/>
              <w:right w:val="single" w:sz="4" w:space="0" w:color="auto"/>
            </w:tcBorders>
            <w:hideMark/>
          </w:tcPr>
          <w:p w14:paraId="10DDC941" w14:textId="77777777" w:rsidR="00B82A4F" w:rsidRPr="00BE78B0" w:rsidRDefault="00B82A4F" w:rsidP="00790623">
            <w:pPr>
              <w:keepNext/>
              <w:keepLines/>
              <w:spacing w:after="0"/>
              <w:jc w:val="center"/>
              <w:rPr>
                <w:b/>
              </w:rPr>
            </w:pPr>
            <w:r w:rsidRPr="00BE78B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7E7B1C" w14:textId="6BAC6CCA" w:rsidR="00B82A4F" w:rsidRPr="00BE78B0" w:rsidRDefault="00B82A4F" w:rsidP="00790623">
            <w:pPr>
              <w:keepNext/>
              <w:keepLines/>
              <w:spacing w:after="0"/>
              <w:jc w:val="center"/>
              <w:rPr>
                <w:b/>
              </w:rPr>
            </w:pPr>
            <w:r>
              <w:rPr>
                <w:rFonts w:ascii="Arial" w:hAnsi="Arial"/>
                <w:sz w:val="18"/>
              </w:rPr>
              <w:t>(</w:t>
            </w:r>
            <w:r w:rsidRPr="00BE78B0">
              <w:rPr>
                <w:rFonts w:ascii="Arial" w:hAnsi="Arial"/>
                <w:sz w:val="18"/>
              </w:rPr>
              <w:t>5</w:t>
            </w:r>
            <w:r>
              <w:rPr>
                <w:rFonts w:ascii="Arial" w:hAnsi="Arial"/>
                <w:sz w:val="18"/>
              </w:rPr>
              <w:t xml:space="preserve"> + L)</w:t>
            </w:r>
            <w:r w:rsidRPr="00BE78B0">
              <w:rPr>
                <w:rFonts w:ascii="Arial" w:hAnsi="Arial"/>
                <w:sz w:val="18"/>
              </w:rPr>
              <w:t xml:space="preserve"> x max(MGRP, DRX cycle) x CSSF</w:t>
            </w:r>
            <w:r w:rsidRPr="00BE78B0">
              <w:rPr>
                <w:rFonts w:ascii="Arial" w:hAnsi="Arial"/>
                <w:sz w:val="18"/>
                <w:vertAlign w:val="subscript"/>
              </w:rPr>
              <w:t>intra</w:t>
            </w:r>
          </w:p>
        </w:tc>
      </w:tr>
      <w:tr w:rsidR="00BC4FC2" w:rsidRPr="00BE78B0" w14:paraId="76EAB181" w14:textId="77777777" w:rsidTr="00790623">
        <w:tc>
          <w:tcPr>
            <w:tcW w:w="9241" w:type="dxa"/>
            <w:gridSpan w:val="2"/>
            <w:tcBorders>
              <w:top w:val="single" w:sz="4" w:space="0" w:color="auto"/>
              <w:left w:val="single" w:sz="4" w:space="0" w:color="auto"/>
              <w:bottom w:val="single" w:sz="4" w:space="0" w:color="auto"/>
              <w:right w:val="single" w:sz="4" w:space="0" w:color="auto"/>
            </w:tcBorders>
          </w:tcPr>
          <w:p w14:paraId="5EAEE742" w14:textId="6C966BDC" w:rsidR="00BC4FC2" w:rsidRDefault="00BC4FC2" w:rsidP="00BC4FC2">
            <w:pPr>
              <w:keepNext/>
              <w:keepLines/>
              <w:spacing w:after="0"/>
              <w:rPr>
                <w:rFonts w:ascii="Arial" w:hAnsi="Arial"/>
                <w:sz w:val="18"/>
              </w:rPr>
            </w:pPr>
            <w:r>
              <w:t>L is the number of DMTC or DRX periods where reference signal is not available due to LBT.</w:t>
            </w:r>
          </w:p>
        </w:tc>
      </w:tr>
    </w:tbl>
    <w:p w14:paraId="7D514A03" w14:textId="77777777" w:rsidR="00750AB1" w:rsidRDefault="00750AB1" w:rsidP="00E732B4">
      <w:pPr>
        <w:rPr>
          <w:lang w:val="en-US"/>
        </w:rPr>
      </w:pPr>
    </w:p>
    <w:p w14:paraId="6383C7B9" w14:textId="6D827266" w:rsidR="00940589" w:rsidRDefault="004B01DE" w:rsidP="00E732B4">
      <w:pPr>
        <w:rPr>
          <w:rFonts w:ascii="Arial" w:hAnsi="Arial"/>
          <w:sz w:val="18"/>
        </w:rPr>
      </w:pPr>
      <w:r>
        <w:rPr>
          <w:lang w:val="en-US"/>
        </w:rPr>
        <w:t xml:space="preserve">Where </w:t>
      </w:r>
      <w:r w:rsidRPr="00BE78B0">
        <w:rPr>
          <w:rFonts w:ascii="Arial" w:hAnsi="Arial"/>
          <w:sz w:val="18"/>
        </w:rPr>
        <w:t>CSSF</w:t>
      </w:r>
      <w:r w:rsidRPr="00BE78B0">
        <w:rPr>
          <w:rFonts w:ascii="Arial" w:hAnsi="Arial"/>
          <w:sz w:val="18"/>
          <w:vertAlign w:val="subscript"/>
        </w:rPr>
        <w:t>intra</w:t>
      </w:r>
      <w:r>
        <w:rPr>
          <w:rFonts w:ascii="Arial" w:hAnsi="Arial"/>
          <w:sz w:val="18"/>
          <w:vertAlign w:val="subscript"/>
        </w:rPr>
        <w:t xml:space="preserve"> </w:t>
      </w:r>
      <w:r>
        <w:rPr>
          <w:rFonts w:ascii="Arial" w:hAnsi="Arial"/>
          <w:sz w:val="18"/>
        </w:rPr>
        <w:t xml:space="preserve">is defined in clause 9.1.5.2 of [3]. </w:t>
      </w:r>
    </w:p>
    <w:p w14:paraId="406B9DE7" w14:textId="5B984D9B" w:rsidR="00BC4FC2" w:rsidRDefault="00F4677B" w:rsidP="00E732B4">
      <w:pPr>
        <w:rPr>
          <w:rFonts w:ascii="Arial" w:hAnsi="Arial"/>
          <w:sz w:val="18"/>
        </w:rPr>
      </w:pPr>
      <w:r>
        <w:rPr>
          <w:rFonts w:ascii="Arial" w:hAnsi="Arial"/>
          <w:sz w:val="18"/>
        </w:rPr>
        <w:t xml:space="preserve">As discussed in our other papers as well [2], </w:t>
      </w:r>
      <w:r w:rsidR="00BC4FC2" w:rsidRPr="00F4677B">
        <w:rPr>
          <w:rFonts w:ascii="Arial" w:hAnsi="Arial"/>
          <w:sz w:val="18"/>
        </w:rPr>
        <w:t>RAN4 should consider capping all the above time periods to some max value(s).</w:t>
      </w:r>
      <w:r w:rsidR="00BC4FC2">
        <w:rPr>
          <w:rFonts w:ascii="Arial" w:hAnsi="Arial"/>
          <w:sz w:val="18"/>
        </w:rPr>
        <w:t xml:space="preserve"> </w:t>
      </w:r>
    </w:p>
    <w:p w14:paraId="7CE609B3" w14:textId="5E80B559" w:rsidR="00F4677B" w:rsidRPr="00450156" w:rsidRDefault="00F4677B" w:rsidP="00E732B4">
      <w:pPr>
        <w:rPr>
          <w:rFonts w:ascii="Arial" w:hAnsi="Arial"/>
          <w:b/>
          <w:bCs/>
          <w:sz w:val="18"/>
        </w:rPr>
      </w:pPr>
      <w:r w:rsidRPr="00450156">
        <w:rPr>
          <w:rFonts w:ascii="Arial" w:hAnsi="Arial"/>
          <w:b/>
          <w:bCs/>
          <w:sz w:val="18"/>
        </w:rPr>
        <w:t>Proposal 1. For intra-frequency measurements in NR-U:</w:t>
      </w:r>
    </w:p>
    <w:p w14:paraId="0ABA07E1" w14:textId="379BC410" w:rsidR="00F4677B" w:rsidRPr="00450156" w:rsidRDefault="00357F6F" w:rsidP="00F4677B">
      <w:pPr>
        <w:pStyle w:val="ListParagraph"/>
        <w:numPr>
          <w:ilvl w:val="0"/>
          <w:numId w:val="32"/>
        </w:numPr>
        <w:rPr>
          <w:b/>
          <w:bCs/>
          <w:sz w:val="20"/>
          <w:szCs w:val="20"/>
        </w:rPr>
      </w:pPr>
      <w:r w:rsidRPr="00450156">
        <w:rPr>
          <w:b/>
          <w:bCs/>
          <w:sz w:val="20"/>
          <w:szCs w:val="20"/>
        </w:rPr>
        <w:t>With no measurement gaps, t</w:t>
      </w:r>
      <w:r w:rsidR="00F4677B" w:rsidRPr="00450156">
        <w:rPr>
          <w:b/>
          <w:bCs/>
          <w:sz w:val="20"/>
          <w:szCs w:val="20"/>
        </w:rPr>
        <w:t>ime period for PSS/SSS detection</w:t>
      </w:r>
      <w:r w:rsidRPr="00450156">
        <w:rPr>
          <w:b/>
          <w:bCs/>
          <w:sz w:val="20"/>
          <w:szCs w:val="20"/>
        </w:rPr>
        <w:t xml:space="preserve"> </w:t>
      </w:r>
      <w:r w:rsidR="00F4677B" w:rsidRPr="00450156">
        <w:rPr>
          <w:b/>
          <w:bCs/>
          <w:sz w:val="20"/>
          <w:szCs w:val="20"/>
        </w:rPr>
        <w:t xml:space="preserve"> </w:t>
      </w:r>
      <w:r w:rsidRPr="00450156">
        <w:rPr>
          <w:b/>
          <w:bCs/>
          <w:sz w:val="20"/>
          <w:szCs w:val="20"/>
        </w:rPr>
        <w:t>to be as in Table 9.2.5.x-1 and 9.2.5.x-2</w:t>
      </w:r>
      <w:r w:rsidR="00450156" w:rsidRPr="00450156">
        <w:rPr>
          <w:b/>
          <w:bCs/>
          <w:sz w:val="20"/>
          <w:szCs w:val="20"/>
        </w:rPr>
        <w:t xml:space="preserve"> and measurement period to be as in Table 9.2.5.x-4</w:t>
      </w:r>
      <w:r w:rsidRPr="00450156">
        <w:rPr>
          <w:b/>
          <w:bCs/>
          <w:sz w:val="20"/>
          <w:szCs w:val="20"/>
        </w:rPr>
        <w:t xml:space="preserve"> with CSSF defined in Table 9.2.5.x-3</w:t>
      </w:r>
    </w:p>
    <w:p w14:paraId="55FAA95B" w14:textId="77777777" w:rsidR="00450156" w:rsidRPr="00450156" w:rsidRDefault="00357F6F" w:rsidP="00F4677B">
      <w:pPr>
        <w:pStyle w:val="ListParagraph"/>
        <w:numPr>
          <w:ilvl w:val="0"/>
          <w:numId w:val="32"/>
        </w:numPr>
        <w:rPr>
          <w:b/>
          <w:bCs/>
          <w:sz w:val="20"/>
          <w:szCs w:val="20"/>
        </w:rPr>
      </w:pPr>
      <w:r w:rsidRPr="00450156">
        <w:rPr>
          <w:b/>
          <w:bCs/>
          <w:sz w:val="20"/>
          <w:szCs w:val="20"/>
        </w:rPr>
        <w:t>With measurement gaps, time period for PSS/SS detection</w:t>
      </w:r>
      <w:r w:rsidR="00450156" w:rsidRPr="00450156">
        <w:rPr>
          <w:b/>
          <w:bCs/>
          <w:sz w:val="20"/>
          <w:szCs w:val="20"/>
        </w:rPr>
        <w:t xml:space="preserve"> to be as in Table 9.2.6.2-x and measurement period to be as in Table 9.2.6.3-x.</w:t>
      </w:r>
    </w:p>
    <w:p w14:paraId="07B90BF9" w14:textId="14557A28" w:rsidR="00357F6F" w:rsidRPr="00450156" w:rsidRDefault="00450156" w:rsidP="00F4677B">
      <w:pPr>
        <w:pStyle w:val="ListParagraph"/>
        <w:numPr>
          <w:ilvl w:val="0"/>
          <w:numId w:val="32"/>
        </w:numPr>
        <w:rPr>
          <w:b/>
          <w:bCs/>
          <w:sz w:val="20"/>
          <w:szCs w:val="20"/>
        </w:rPr>
      </w:pPr>
      <w:r w:rsidRPr="00450156">
        <w:rPr>
          <w:b/>
          <w:bCs/>
          <w:sz w:val="20"/>
          <w:szCs w:val="20"/>
        </w:rPr>
        <w:lastRenderedPageBreak/>
        <w:t>RAN4 to consider capping the time period for PSS/SSS detection and measurement to some suitable max value(s).</w:t>
      </w:r>
      <w:r w:rsidR="00357F6F" w:rsidRPr="00450156">
        <w:rPr>
          <w:b/>
          <w:bCs/>
          <w:sz w:val="20"/>
          <w:szCs w:val="20"/>
        </w:rPr>
        <w:t xml:space="preserve"> </w:t>
      </w:r>
    </w:p>
    <w:p w14:paraId="217BFE49" w14:textId="23548D5B" w:rsidR="00E732B4" w:rsidRDefault="004003A2" w:rsidP="00E732B4">
      <w:pPr>
        <w:pStyle w:val="Heading2"/>
        <w:rPr>
          <w:lang w:val="en-US"/>
        </w:rPr>
      </w:pPr>
      <w:r>
        <w:rPr>
          <w:lang w:val="en-US"/>
        </w:rPr>
        <w:t>L1-RSRP</w:t>
      </w:r>
    </w:p>
    <w:p w14:paraId="6F7C9963" w14:textId="243853B2" w:rsidR="00BC4FC2" w:rsidRDefault="00BC4FC2" w:rsidP="00BC4FC2">
      <w:pPr>
        <w:rPr>
          <w:lang w:val="en-US"/>
        </w:rPr>
      </w:pPr>
      <w:r>
        <w:rPr>
          <w:lang w:val="en-US"/>
        </w:rPr>
        <w:t xml:space="preserve">The existing requirements in clause 9.5.4 and 9.5.5 can be similarly extended to NR-U. The proposed requirements for SSB-based L1-RSRP and CSI-RS based L1-RSRP measurement period are as in the following tables. </w:t>
      </w:r>
    </w:p>
    <w:p w14:paraId="5DC0219D" w14:textId="660321BB" w:rsidR="00BC4FC2" w:rsidRPr="00BE78B0" w:rsidRDefault="00BC4FC2" w:rsidP="00BC4FC2">
      <w:pPr>
        <w:keepNext/>
        <w:keepLines/>
        <w:spacing w:before="60"/>
        <w:jc w:val="center"/>
        <w:rPr>
          <w:rFonts w:ascii="Arial" w:hAnsi="Arial"/>
          <w:b/>
        </w:rPr>
      </w:pPr>
      <w:r w:rsidRPr="00BE78B0">
        <w:rPr>
          <w:rFonts w:ascii="Arial" w:hAnsi="Arial"/>
          <w:b/>
        </w:rPr>
        <w:t>Table 9.5.4.</w:t>
      </w:r>
      <w:r>
        <w:rPr>
          <w:rFonts w:ascii="Arial" w:hAnsi="Arial"/>
          <w:b/>
        </w:rPr>
        <w:t>x</w:t>
      </w:r>
      <w:r w:rsidRPr="00BE78B0">
        <w:rPr>
          <w:rFonts w:ascii="Arial" w:hAnsi="Arial"/>
          <w:b/>
        </w:rPr>
        <w:t>-1: Measurement period T</w:t>
      </w:r>
      <w:r w:rsidRPr="00BE78B0">
        <w:rPr>
          <w:rFonts w:ascii="Arial" w:hAnsi="Arial"/>
          <w:b/>
          <w:vertAlign w:val="subscript"/>
        </w:rPr>
        <w:t>L1-RSRP_Measurement_Period_SSB</w:t>
      </w:r>
      <w:r w:rsidRPr="00BE78B0">
        <w:rPr>
          <w:rFonts w:ascii="Arial" w:hAnsi="Arial"/>
          <w:b/>
        </w:rPr>
        <w:t xml:space="preserve"> for </w:t>
      </w:r>
      <w:r>
        <w:rPr>
          <w:rFonts w:ascii="Arial" w:hAnsi="Arial"/>
          <w:b/>
        </w:rPr>
        <w:t>NR-U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C4FC2" w:rsidRPr="00BE78B0" w14:paraId="60C2A9D6" w14:textId="77777777" w:rsidTr="00790623">
        <w:trPr>
          <w:jc w:val="center"/>
        </w:trPr>
        <w:tc>
          <w:tcPr>
            <w:tcW w:w="2035" w:type="dxa"/>
            <w:tcBorders>
              <w:top w:val="single" w:sz="4" w:space="0" w:color="auto"/>
              <w:left w:val="single" w:sz="4" w:space="0" w:color="auto"/>
              <w:bottom w:val="single" w:sz="4" w:space="0" w:color="auto"/>
              <w:right w:val="single" w:sz="4" w:space="0" w:color="auto"/>
            </w:tcBorders>
            <w:hideMark/>
          </w:tcPr>
          <w:p w14:paraId="2ED66FA2" w14:textId="77777777" w:rsidR="00BC4FC2" w:rsidRPr="00BE78B0" w:rsidRDefault="00BC4FC2" w:rsidP="00790623">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3856D65" w14:textId="77777777" w:rsidR="00BC4FC2" w:rsidRPr="00BE78B0" w:rsidRDefault="00BC4FC2" w:rsidP="00790623">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_Measurement_Period_SSB</w:t>
            </w:r>
            <w:r w:rsidRPr="00BE78B0">
              <w:rPr>
                <w:rFonts w:ascii="Arial" w:hAnsi="Arial"/>
                <w:b/>
                <w:sz w:val="18"/>
              </w:rPr>
              <w:t xml:space="preserve"> (ms) </w:t>
            </w:r>
          </w:p>
        </w:tc>
      </w:tr>
      <w:tr w:rsidR="00BC4FC2" w:rsidRPr="00BE78B0" w14:paraId="383A21FD" w14:textId="77777777" w:rsidTr="00790623">
        <w:trPr>
          <w:jc w:val="center"/>
        </w:trPr>
        <w:tc>
          <w:tcPr>
            <w:tcW w:w="2035" w:type="dxa"/>
            <w:tcBorders>
              <w:top w:val="single" w:sz="4" w:space="0" w:color="auto"/>
              <w:left w:val="single" w:sz="4" w:space="0" w:color="auto"/>
              <w:bottom w:val="single" w:sz="4" w:space="0" w:color="auto"/>
              <w:right w:val="single" w:sz="4" w:space="0" w:color="auto"/>
            </w:tcBorders>
            <w:hideMark/>
          </w:tcPr>
          <w:p w14:paraId="26FA512F" w14:textId="77777777" w:rsidR="00BC4FC2" w:rsidRPr="00BE78B0" w:rsidRDefault="00BC4FC2" w:rsidP="00790623">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C0934C4" w14:textId="7B2E26D8" w:rsidR="00BC4FC2" w:rsidRPr="00BE78B0" w:rsidRDefault="00BC4FC2" w:rsidP="00790623">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w:t>
            </w:r>
            <w:r w:rsidR="00B17D70">
              <w:rPr>
                <w:rFonts w:ascii="Arial" w:hAnsi="Arial" w:cs="v4.2.0"/>
                <w:sz w:val="18"/>
              </w:rPr>
              <w:t>(L+</w:t>
            </w:r>
            <w:r w:rsidRPr="00BE78B0">
              <w:rPr>
                <w:rFonts w:ascii="Arial" w:hAnsi="Arial" w:cs="v4.2.0"/>
                <w:sz w:val="18"/>
              </w:rPr>
              <w:t>P)</w:t>
            </w:r>
            <w:r>
              <w:rPr>
                <w:rFonts w:ascii="Arial" w:hAnsi="Arial" w:cs="v4.2.0"/>
                <w:sz w:val="18"/>
              </w:rPr>
              <w:t>)</w:t>
            </w:r>
            <w:r w:rsidRPr="00BE78B0">
              <w:rPr>
                <w:rFonts w:ascii="Arial" w:hAnsi="Arial" w:cs="v4.2.0"/>
                <w:sz w:val="18"/>
              </w:rPr>
              <w:t>*T</w:t>
            </w:r>
            <w:r w:rsidRPr="00BE78B0">
              <w:rPr>
                <w:rFonts w:ascii="Arial" w:hAnsi="Arial" w:cs="v4.2.0"/>
                <w:sz w:val="18"/>
                <w:vertAlign w:val="subscript"/>
              </w:rPr>
              <w:t>SSB</w:t>
            </w:r>
            <w:r w:rsidRPr="00BE78B0">
              <w:rPr>
                <w:rFonts w:ascii="Arial" w:hAnsi="Arial" w:cs="v4.2.0"/>
                <w:sz w:val="18"/>
              </w:rPr>
              <w:t>)</w:t>
            </w:r>
          </w:p>
        </w:tc>
      </w:tr>
      <w:tr w:rsidR="00BC4FC2" w:rsidRPr="00BE78B0" w14:paraId="12047C17" w14:textId="77777777" w:rsidTr="00790623">
        <w:trPr>
          <w:jc w:val="center"/>
        </w:trPr>
        <w:tc>
          <w:tcPr>
            <w:tcW w:w="2035" w:type="dxa"/>
            <w:tcBorders>
              <w:top w:val="single" w:sz="4" w:space="0" w:color="auto"/>
              <w:left w:val="single" w:sz="4" w:space="0" w:color="auto"/>
              <w:bottom w:val="single" w:sz="4" w:space="0" w:color="auto"/>
              <w:right w:val="single" w:sz="4" w:space="0" w:color="auto"/>
            </w:tcBorders>
            <w:hideMark/>
          </w:tcPr>
          <w:p w14:paraId="2936B836" w14:textId="77777777" w:rsidR="00BC4FC2" w:rsidRPr="00BE78B0" w:rsidRDefault="00BC4FC2" w:rsidP="00790623">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345A62B" w14:textId="2199EF3A" w:rsidR="00BC4FC2" w:rsidRPr="00BE78B0" w:rsidRDefault="00BC4FC2" w:rsidP="00790623">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w:t>
            </w:r>
            <w:r w:rsidR="00B17D70">
              <w:rPr>
                <w:rFonts w:ascii="Arial" w:hAnsi="Arial" w:cs="v4.2.0"/>
                <w:sz w:val="18"/>
              </w:rPr>
              <w:t>(L+</w:t>
            </w:r>
            <w:r w:rsidRPr="00BE78B0">
              <w:rPr>
                <w:rFonts w:ascii="Arial" w:hAnsi="Arial" w:cs="v4.2.0"/>
                <w:sz w:val="18"/>
              </w:rPr>
              <w:t>P)</w:t>
            </w:r>
            <w:r>
              <w:rPr>
                <w:rFonts w:ascii="Arial" w:hAnsi="Arial" w:cs="v4.2.0"/>
                <w:sz w:val="18"/>
              </w:rPr>
              <w:t>)</w:t>
            </w:r>
            <w:r w:rsidRPr="00BE78B0">
              <w:rPr>
                <w:rFonts w:ascii="Arial" w:hAnsi="Arial" w:cs="v4.2.0"/>
                <w:sz w:val="18"/>
              </w:rPr>
              <w:t>*max(T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SSB</w:t>
            </w:r>
            <w:r w:rsidRPr="00BE78B0">
              <w:rPr>
                <w:rFonts w:ascii="Arial" w:hAnsi="Arial" w:cs="v4.2.0"/>
                <w:sz w:val="18"/>
              </w:rPr>
              <w:t>))</w:t>
            </w:r>
          </w:p>
        </w:tc>
      </w:tr>
      <w:tr w:rsidR="00BC4FC2" w:rsidRPr="00BE78B0" w14:paraId="3F8F9B6C" w14:textId="77777777" w:rsidTr="00790623">
        <w:trPr>
          <w:jc w:val="center"/>
        </w:trPr>
        <w:tc>
          <w:tcPr>
            <w:tcW w:w="2035" w:type="dxa"/>
            <w:tcBorders>
              <w:top w:val="single" w:sz="4" w:space="0" w:color="auto"/>
              <w:left w:val="single" w:sz="4" w:space="0" w:color="auto"/>
              <w:bottom w:val="single" w:sz="4" w:space="0" w:color="auto"/>
              <w:right w:val="single" w:sz="4" w:space="0" w:color="auto"/>
            </w:tcBorders>
            <w:hideMark/>
          </w:tcPr>
          <w:p w14:paraId="5119483C" w14:textId="77777777" w:rsidR="00BC4FC2" w:rsidRPr="00BE78B0" w:rsidRDefault="00BC4FC2" w:rsidP="00790623">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F50362" w14:textId="111F73B9" w:rsidR="00BC4FC2" w:rsidRPr="00BE78B0" w:rsidRDefault="00BC4FC2" w:rsidP="00790623">
            <w:pPr>
              <w:keepNext/>
              <w:keepLines/>
              <w:spacing w:after="0"/>
              <w:jc w:val="center"/>
              <w:rPr>
                <w:rFonts w:ascii="Arial" w:hAnsi="Arial"/>
                <w:sz w:val="18"/>
              </w:rPr>
            </w:pPr>
            <w:r w:rsidRPr="00BE78B0">
              <w:rPr>
                <w:rFonts w:ascii="Arial" w:hAnsi="Arial" w:cs="v4.2.0"/>
                <w:sz w:val="18"/>
              </w:rPr>
              <w:t>ceil(M*</w:t>
            </w:r>
            <w:r w:rsidR="00B17D70">
              <w:rPr>
                <w:rFonts w:ascii="Arial" w:hAnsi="Arial" w:cs="v4.2.0"/>
                <w:sz w:val="18"/>
              </w:rPr>
              <w:t>(L+</w:t>
            </w:r>
            <w:r w:rsidRPr="00BE78B0">
              <w:rPr>
                <w:rFonts w:ascii="Arial" w:hAnsi="Arial" w:cs="v4.2.0"/>
                <w:sz w:val="18"/>
              </w:rPr>
              <w:t>P)</w:t>
            </w:r>
            <w:r>
              <w:rPr>
                <w:rFonts w:ascii="Arial" w:hAnsi="Arial" w:cs="v4.2.0"/>
                <w:sz w:val="18"/>
              </w:rPr>
              <w:t>)</w:t>
            </w:r>
            <w:r w:rsidRPr="00BE78B0">
              <w:rPr>
                <w:rFonts w:ascii="Arial" w:hAnsi="Arial" w:cs="v4.2.0"/>
                <w:sz w:val="18"/>
              </w:rPr>
              <w:t>*T</w:t>
            </w:r>
            <w:r w:rsidRPr="00BE78B0">
              <w:rPr>
                <w:rFonts w:ascii="Arial" w:hAnsi="Arial" w:cs="v4.2.0"/>
                <w:sz w:val="18"/>
                <w:vertAlign w:val="subscript"/>
              </w:rPr>
              <w:t>DRX</w:t>
            </w:r>
          </w:p>
        </w:tc>
      </w:tr>
      <w:tr w:rsidR="00BC4FC2" w:rsidRPr="00BE78B0" w14:paraId="53EE3BEC" w14:textId="77777777" w:rsidTr="0079062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05E1B3" w14:textId="2445BE56" w:rsidR="00BC4FC2" w:rsidRDefault="00BC4FC2" w:rsidP="00790623">
            <w:pPr>
              <w:keepNext/>
              <w:keepLines/>
              <w:spacing w:after="0"/>
              <w:ind w:left="851" w:hanging="851"/>
              <w:rPr>
                <w:rFonts w:ascii="Arial" w:hAnsi="Arial"/>
                <w:sz w:val="18"/>
              </w:rPr>
            </w:pPr>
            <w:r w:rsidRPr="00BE78B0">
              <w:rPr>
                <w:rFonts w:ascii="Arial" w:hAnsi="Arial"/>
                <w:sz w:val="18"/>
              </w:rPr>
              <w:t>Note:</w:t>
            </w:r>
            <w:r w:rsidRPr="00BE78B0">
              <w:rPr>
                <w:rFonts w:ascii="Arial" w:hAnsi="Arial"/>
                <w:sz w:val="18"/>
              </w:rPr>
              <w:tab/>
            </w:r>
            <w:r w:rsidRPr="00BE78B0">
              <w:rPr>
                <w:rFonts w:ascii="Arial" w:hAnsi="Arial" w:cs="v4.2.0"/>
                <w:sz w:val="18"/>
              </w:rPr>
              <w:t>T</w:t>
            </w:r>
            <w:r w:rsidRPr="00BE78B0">
              <w:rPr>
                <w:rFonts w:ascii="Arial" w:hAnsi="Arial" w:cs="v4.2.0"/>
                <w:sz w:val="18"/>
                <w:vertAlign w:val="subscript"/>
              </w:rPr>
              <w:t>SSB</w:t>
            </w:r>
            <w:r w:rsidRPr="00BE78B0">
              <w:rPr>
                <w:rFonts w:ascii="Arial" w:hAnsi="Arial"/>
                <w:sz w:val="18"/>
              </w:rPr>
              <w:t xml:space="preserve"> is the periodicity of the SSB-Index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p w14:paraId="034A4964" w14:textId="10A060E3" w:rsidR="00BC4FC2" w:rsidRPr="00BE78B0" w:rsidRDefault="00BC4FC2" w:rsidP="00790623">
            <w:pPr>
              <w:keepNext/>
              <w:keepLines/>
              <w:spacing w:after="0"/>
              <w:ind w:left="851" w:hanging="851"/>
              <w:rPr>
                <w:rFonts w:ascii="Arial" w:hAnsi="Arial" w:cs="v4.2.0"/>
                <w:sz w:val="18"/>
              </w:rPr>
            </w:pPr>
            <w:r>
              <w:rPr>
                <w:rFonts w:ascii="Arial" w:hAnsi="Arial" w:cs="v4.2.0"/>
                <w:sz w:val="18"/>
              </w:rPr>
              <w:t xml:space="preserve">Note : </w:t>
            </w:r>
            <w:r>
              <w:t>L is the number of occasions that the SSB-Index configured for L1-RSRP measurement is not available due to LBT.</w:t>
            </w:r>
          </w:p>
        </w:tc>
      </w:tr>
    </w:tbl>
    <w:p w14:paraId="1FEFA557" w14:textId="593599DD" w:rsidR="00BC4FC2" w:rsidRDefault="00BC4FC2" w:rsidP="00BC4FC2">
      <w:pPr>
        <w:rPr>
          <w:lang w:val="en-US"/>
        </w:rPr>
      </w:pPr>
    </w:p>
    <w:p w14:paraId="10EC9E51" w14:textId="6CE34D14" w:rsidR="00784797" w:rsidRPr="00BE78B0" w:rsidRDefault="00784797" w:rsidP="00784797">
      <w:pPr>
        <w:keepNext/>
        <w:keepLines/>
        <w:spacing w:before="60"/>
        <w:jc w:val="center"/>
        <w:rPr>
          <w:rFonts w:ascii="Arial" w:hAnsi="Arial"/>
          <w:b/>
        </w:rPr>
      </w:pPr>
      <w:r w:rsidRPr="00BE78B0">
        <w:rPr>
          <w:rFonts w:ascii="Arial" w:hAnsi="Arial"/>
          <w:b/>
        </w:rPr>
        <w:t>Table 9.5.4.</w:t>
      </w:r>
      <w:r>
        <w:rPr>
          <w:rFonts w:ascii="Arial" w:hAnsi="Arial"/>
          <w:b/>
        </w:rPr>
        <w:t>x</w:t>
      </w:r>
      <w:r w:rsidRPr="00BE78B0">
        <w:rPr>
          <w:rFonts w:ascii="Arial" w:hAnsi="Arial"/>
          <w:b/>
        </w:rPr>
        <w:t>-</w:t>
      </w:r>
      <w:r w:rsidR="00450156">
        <w:rPr>
          <w:rFonts w:ascii="Arial" w:hAnsi="Arial"/>
          <w:b/>
        </w:rPr>
        <w:t>2</w:t>
      </w:r>
      <w:r w:rsidRPr="00BE78B0">
        <w:rPr>
          <w:rFonts w:ascii="Arial" w:hAnsi="Arial"/>
          <w:b/>
        </w:rPr>
        <w:t>: Measurement period T</w:t>
      </w:r>
      <w:r w:rsidRPr="00BE78B0">
        <w:rPr>
          <w:rFonts w:ascii="Arial" w:hAnsi="Arial"/>
          <w:b/>
          <w:vertAlign w:val="subscript"/>
        </w:rPr>
        <w:t>L1-RSRP_Measurement_Period_CSI-RS</w:t>
      </w:r>
      <w:r w:rsidRPr="00BE78B0">
        <w:rPr>
          <w:rFonts w:ascii="Arial" w:hAnsi="Arial"/>
          <w:b/>
        </w:rPr>
        <w:t xml:space="preserve"> for</w:t>
      </w:r>
      <w:r>
        <w:rPr>
          <w:rFonts w:ascii="Arial" w:hAnsi="Arial"/>
          <w:b/>
        </w:rPr>
        <w:t xml:space="preserve"> NR-U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4797" w:rsidRPr="00BE78B0" w14:paraId="39B73CF2" w14:textId="77777777" w:rsidTr="00790623">
        <w:trPr>
          <w:jc w:val="center"/>
        </w:trPr>
        <w:tc>
          <w:tcPr>
            <w:tcW w:w="2035" w:type="dxa"/>
            <w:tcBorders>
              <w:top w:val="single" w:sz="4" w:space="0" w:color="auto"/>
              <w:left w:val="single" w:sz="4" w:space="0" w:color="auto"/>
              <w:bottom w:val="single" w:sz="4" w:space="0" w:color="auto"/>
              <w:right w:val="single" w:sz="4" w:space="0" w:color="auto"/>
            </w:tcBorders>
            <w:hideMark/>
          </w:tcPr>
          <w:p w14:paraId="608255C7" w14:textId="77777777" w:rsidR="00784797" w:rsidRPr="00BE78B0" w:rsidRDefault="00784797" w:rsidP="00790623">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2190A8" w14:textId="77777777" w:rsidR="00784797" w:rsidRPr="00BE78B0" w:rsidRDefault="00784797" w:rsidP="00790623">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_Measurement_Period_CSI-RS</w:t>
            </w:r>
            <w:r w:rsidRPr="00BE78B0">
              <w:rPr>
                <w:rFonts w:ascii="Arial" w:hAnsi="Arial"/>
                <w:b/>
                <w:sz w:val="18"/>
              </w:rPr>
              <w:t xml:space="preserve"> (ms) </w:t>
            </w:r>
          </w:p>
        </w:tc>
      </w:tr>
      <w:tr w:rsidR="00784797" w:rsidRPr="00BE78B0" w14:paraId="4EBB3818" w14:textId="77777777" w:rsidTr="00790623">
        <w:trPr>
          <w:jc w:val="center"/>
        </w:trPr>
        <w:tc>
          <w:tcPr>
            <w:tcW w:w="2035" w:type="dxa"/>
            <w:tcBorders>
              <w:top w:val="single" w:sz="4" w:space="0" w:color="auto"/>
              <w:left w:val="single" w:sz="4" w:space="0" w:color="auto"/>
              <w:bottom w:val="single" w:sz="4" w:space="0" w:color="auto"/>
              <w:right w:val="single" w:sz="4" w:space="0" w:color="auto"/>
            </w:tcBorders>
            <w:hideMark/>
          </w:tcPr>
          <w:p w14:paraId="45A9E76F" w14:textId="77777777" w:rsidR="00784797" w:rsidRPr="00BE78B0" w:rsidRDefault="00784797" w:rsidP="00790623">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2205DCD" w14:textId="7E581190" w:rsidR="00784797" w:rsidRPr="00BE78B0" w:rsidRDefault="00784797" w:rsidP="00790623">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w:t>
            </w:r>
            <w:r w:rsidR="00C34495">
              <w:rPr>
                <w:rFonts w:ascii="Arial" w:hAnsi="Arial" w:cs="v4.2.0"/>
                <w:sz w:val="18"/>
              </w:rPr>
              <w:t>(L+</w:t>
            </w:r>
            <w:r w:rsidRPr="00BE78B0">
              <w:rPr>
                <w:rFonts w:ascii="Arial" w:hAnsi="Arial" w:cs="v4.2.0"/>
                <w:sz w:val="18"/>
              </w:rPr>
              <w:t>P)</w:t>
            </w:r>
            <w:r>
              <w:rPr>
                <w:rFonts w:ascii="Arial" w:hAnsi="Arial" w:cs="v4.2.0"/>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r>
      <w:tr w:rsidR="00784797" w:rsidRPr="00BE78B0" w14:paraId="340144F0" w14:textId="77777777" w:rsidTr="00790623">
        <w:trPr>
          <w:jc w:val="center"/>
        </w:trPr>
        <w:tc>
          <w:tcPr>
            <w:tcW w:w="2035" w:type="dxa"/>
            <w:tcBorders>
              <w:top w:val="single" w:sz="4" w:space="0" w:color="auto"/>
              <w:left w:val="single" w:sz="4" w:space="0" w:color="auto"/>
              <w:bottom w:val="single" w:sz="4" w:space="0" w:color="auto"/>
              <w:right w:val="single" w:sz="4" w:space="0" w:color="auto"/>
            </w:tcBorders>
            <w:hideMark/>
          </w:tcPr>
          <w:p w14:paraId="7F63DA84" w14:textId="77777777" w:rsidR="00784797" w:rsidRPr="00BE78B0" w:rsidRDefault="00784797" w:rsidP="00790623">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4C2E613" w14:textId="2A311FB5" w:rsidR="00784797" w:rsidRPr="00BE78B0" w:rsidRDefault="00784797" w:rsidP="00790623">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w:t>
            </w:r>
            <w:r w:rsidR="00C34495">
              <w:rPr>
                <w:rFonts w:ascii="Arial" w:hAnsi="Arial" w:cs="v4.2.0"/>
                <w:sz w:val="18"/>
              </w:rPr>
              <w:t>(L+</w:t>
            </w:r>
            <w:r w:rsidRPr="00BE78B0">
              <w:rPr>
                <w:rFonts w:ascii="Arial" w:hAnsi="Arial" w:cs="v4.2.0"/>
                <w:sz w:val="18"/>
              </w:rPr>
              <w:t>P)</w:t>
            </w:r>
            <w:r>
              <w:rPr>
                <w:rFonts w:ascii="Arial" w:hAnsi="Arial" w:cs="v4.2.0"/>
                <w:sz w:val="18"/>
              </w:rPr>
              <w:t>)</w:t>
            </w:r>
            <w:r w:rsidRPr="00BE78B0">
              <w:rPr>
                <w:rFonts w:ascii="Arial" w:hAnsi="Arial" w:cs="v4.2.0"/>
                <w:sz w:val="18"/>
              </w:rPr>
              <w:t>*max(T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r>
      <w:tr w:rsidR="00784797" w:rsidRPr="00BE78B0" w14:paraId="52137AAA" w14:textId="77777777" w:rsidTr="00790623">
        <w:trPr>
          <w:jc w:val="center"/>
        </w:trPr>
        <w:tc>
          <w:tcPr>
            <w:tcW w:w="2035" w:type="dxa"/>
            <w:tcBorders>
              <w:top w:val="single" w:sz="4" w:space="0" w:color="auto"/>
              <w:left w:val="single" w:sz="4" w:space="0" w:color="auto"/>
              <w:bottom w:val="single" w:sz="4" w:space="0" w:color="auto"/>
              <w:right w:val="single" w:sz="4" w:space="0" w:color="auto"/>
            </w:tcBorders>
            <w:hideMark/>
          </w:tcPr>
          <w:p w14:paraId="2FBE8374" w14:textId="77777777" w:rsidR="00784797" w:rsidRPr="00BE78B0" w:rsidRDefault="00784797" w:rsidP="00790623">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AC5D1EE" w14:textId="250FA853" w:rsidR="00784797" w:rsidRPr="00BE78B0" w:rsidRDefault="00784797" w:rsidP="00790623">
            <w:pPr>
              <w:keepNext/>
              <w:keepLines/>
              <w:spacing w:after="0"/>
              <w:jc w:val="center"/>
              <w:rPr>
                <w:rFonts w:ascii="Arial" w:hAnsi="Arial"/>
                <w:sz w:val="18"/>
              </w:rPr>
            </w:pPr>
            <w:r w:rsidRPr="00BE78B0">
              <w:rPr>
                <w:rFonts w:ascii="Arial" w:hAnsi="Arial" w:cs="v4.2.0"/>
                <w:sz w:val="18"/>
              </w:rPr>
              <w:t>ceil(M*</w:t>
            </w:r>
            <w:r w:rsidR="00C34495">
              <w:rPr>
                <w:rFonts w:ascii="Arial" w:hAnsi="Arial" w:cs="v4.2.0"/>
                <w:sz w:val="18"/>
              </w:rPr>
              <w:t>(L+</w:t>
            </w:r>
            <w:r w:rsidRPr="00BE78B0">
              <w:rPr>
                <w:rFonts w:ascii="Arial" w:hAnsi="Arial" w:cs="v4.2.0"/>
                <w:sz w:val="18"/>
              </w:rPr>
              <w:t>P)</w:t>
            </w:r>
            <w:r>
              <w:rPr>
                <w:rFonts w:ascii="Arial" w:hAnsi="Arial" w:cs="v4.2.0"/>
                <w:sz w:val="18"/>
              </w:rPr>
              <w:t>)</w:t>
            </w:r>
            <w:r w:rsidRPr="00BE78B0">
              <w:rPr>
                <w:rFonts w:ascii="Arial" w:hAnsi="Arial" w:cs="v4.2.0"/>
                <w:sz w:val="18"/>
              </w:rPr>
              <w:t>*T</w:t>
            </w:r>
            <w:r w:rsidRPr="00BE78B0">
              <w:rPr>
                <w:rFonts w:ascii="Arial" w:hAnsi="Arial" w:cs="v4.2.0"/>
                <w:sz w:val="18"/>
                <w:vertAlign w:val="subscript"/>
              </w:rPr>
              <w:t>DRX</w:t>
            </w:r>
          </w:p>
        </w:tc>
      </w:tr>
      <w:tr w:rsidR="00784797" w:rsidRPr="00BE78B0" w14:paraId="3BCCC373" w14:textId="77777777" w:rsidTr="0079062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055B87A" w14:textId="77777777" w:rsidR="00784797" w:rsidRPr="00BE78B0" w:rsidRDefault="00784797" w:rsidP="00790623">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CSI-RS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p w14:paraId="47698767" w14:textId="77777777" w:rsidR="00784797" w:rsidRDefault="00784797" w:rsidP="00790623">
            <w:pPr>
              <w:keepNext/>
              <w:keepLines/>
              <w:spacing w:after="0"/>
              <w:ind w:left="851" w:hanging="851"/>
              <w:rPr>
                <w:rFonts w:ascii="Arial" w:hAnsi="Arial"/>
                <w:sz w:val="18"/>
              </w:rPr>
            </w:pPr>
            <w:r w:rsidRPr="00BE78B0">
              <w:rPr>
                <w:rFonts w:ascii="Arial" w:hAnsi="Arial"/>
                <w:sz w:val="18"/>
              </w:rPr>
              <w:t>Note 2:</w:t>
            </w:r>
            <w:r w:rsidRPr="00BE78B0">
              <w:rPr>
                <w:rFonts w:ascii="Arial" w:hAnsi="Arial"/>
                <w:sz w:val="28"/>
              </w:rPr>
              <w:tab/>
            </w:r>
            <w:r w:rsidRPr="00BE78B0">
              <w:rPr>
                <w:rFonts w:ascii="Arial" w:hAnsi="Arial"/>
                <w:sz w:val="18"/>
              </w:rPr>
              <w:t>the requirements are applicable provided that the CSI-RS resource configured for L1-RSRP measurement is transmitted with Density = 3.</w:t>
            </w:r>
          </w:p>
          <w:p w14:paraId="03930FAB" w14:textId="0DBDCD79" w:rsidR="00784797" w:rsidRPr="00BE78B0" w:rsidRDefault="00784797" w:rsidP="00790623">
            <w:pPr>
              <w:keepNext/>
              <w:keepLines/>
              <w:spacing w:after="0"/>
              <w:ind w:left="851" w:hanging="851"/>
              <w:rPr>
                <w:rFonts w:ascii="Arial" w:hAnsi="Arial" w:cs="v4.2.0"/>
                <w:sz w:val="18"/>
              </w:rPr>
            </w:pPr>
            <w:r>
              <w:rPr>
                <w:rFonts w:ascii="Arial" w:hAnsi="Arial"/>
                <w:sz w:val="18"/>
              </w:rPr>
              <w:t xml:space="preserve">Note 3:      </w:t>
            </w:r>
            <w:r>
              <w:t>L is the number of occasions that the CSI-RS configured for L1-RSRP measurement is not available due to LBT.</w:t>
            </w:r>
          </w:p>
        </w:tc>
      </w:tr>
    </w:tbl>
    <w:p w14:paraId="785C887A" w14:textId="690E0D87" w:rsidR="00784797" w:rsidRDefault="00784797" w:rsidP="00BC4FC2">
      <w:pPr>
        <w:rPr>
          <w:lang w:val="en-US"/>
        </w:rPr>
      </w:pPr>
    </w:p>
    <w:p w14:paraId="48377675" w14:textId="4447522D" w:rsidR="00450156" w:rsidRPr="00B910E8" w:rsidRDefault="00450156" w:rsidP="00BC4FC2">
      <w:pPr>
        <w:rPr>
          <w:b/>
          <w:bCs/>
          <w:szCs w:val="22"/>
        </w:rPr>
      </w:pPr>
      <w:r w:rsidRPr="00B910E8">
        <w:rPr>
          <w:b/>
          <w:bCs/>
          <w:szCs w:val="22"/>
        </w:rPr>
        <w:t>Proposal 2. For L1-RSRP measurement in NR-U:</w:t>
      </w:r>
    </w:p>
    <w:p w14:paraId="7F285392" w14:textId="6FF990AC" w:rsidR="00450156" w:rsidRPr="00B910E8" w:rsidRDefault="00450156" w:rsidP="00450156">
      <w:pPr>
        <w:pStyle w:val="ListParagraph"/>
        <w:numPr>
          <w:ilvl w:val="0"/>
          <w:numId w:val="33"/>
        </w:numPr>
        <w:rPr>
          <w:b/>
          <w:bCs/>
          <w:sz w:val="20"/>
          <w:szCs w:val="28"/>
        </w:rPr>
      </w:pPr>
      <w:r w:rsidRPr="00B910E8">
        <w:rPr>
          <w:b/>
          <w:bCs/>
          <w:sz w:val="20"/>
          <w:szCs w:val="28"/>
        </w:rPr>
        <w:t xml:space="preserve">SSB based L1-RSRP measurement </w:t>
      </w:r>
      <w:r w:rsidR="00B910E8" w:rsidRPr="00B910E8">
        <w:rPr>
          <w:b/>
          <w:bCs/>
          <w:sz w:val="20"/>
          <w:szCs w:val="28"/>
        </w:rPr>
        <w:t xml:space="preserve">period </w:t>
      </w:r>
      <w:r w:rsidRPr="00B910E8">
        <w:rPr>
          <w:b/>
          <w:bCs/>
          <w:sz w:val="20"/>
          <w:szCs w:val="28"/>
        </w:rPr>
        <w:t xml:space="preserve">to be based on Table 9.5.4.x-1 </w:t>
      </w:r>
    </w:p>
    <w:p w14:paraId="7A45007E" w14:textId="47680790" w:rsidR="00790623" w:rsidRPr="00B910E8" w:rsidRDefault="00790623" w:rsidP="00BC4FC2">
      <w:pPr>
        <w:pStyle w:val="ListParagraph"/>
        <w:numPr>
          <w:ilvl w:val="0"/>
          <w:numId w:val="33"/>
        </w:numPr>
        <w:rPr>
          <w:b/>
          <w:bCs/>
          <w:sz w:val="20"/>
          <w:szCs w:val="28"/>
        </w:rPr>
      </w:pPr>
      <w:r w:rsidRPr="00B910E8">
        <w:rPr>
          <w:b/>
          <w:bCs/>
          <w:sz w:val="20"/>
          <w:szCs w:val="28"/>
        </w:rPr>
        <w:t xml:space="preserve">CSI-RS based L1-RSRP measurement </w:t>
      </w:r>
      <w:r w:rsidR="00B910E8" w:rsidRPr="00B910E8">
        <w:rPr>
          <w:b/>
          <w:bCs/>
          <w:sz w:val="20"/>
          <w:szCs w:val="28"/>
        </w:rPr>
        <w:t xml:space="preserve">period </w:t>
      </w:r>
      <w:r w:rsidRPr="00B910E8">
        <w:rPr>
          <w:b/>
          <w:bCs/>
          <w:sz w:val="20"/>
          <w:szCs w:val="28"/>
        </w:rPr>
        <w:t>to be based on Table 9.5.4.x-2</w:t>
      </w:r>
    </w:p>
    <w:p w14:paraId="5B29D60C" w14:textId="0B241D9F" w:rsidR="001038CE" w:rsidRPr="00B910E8" w:rsidRDefault="001038CE" w:rsidP="00BC4FC2">
      <w:pPr>
        <w:pStyle w:val="ListParagraph"/>
        <w:numPr>
          <w:ilvl w:val="0"/>
          <w:numId w:val="33"/>
        </w:numPr>
        <w:rPr>
          <w:b/>
          <w:bCs/>
          <w:sz w:val="20"/>
          <w:szCs w:val="28"/>
        </w:rPr>
      </w:pPr>
      <w:r w:rsidRPr="00B910E8">
        <w:rPr>
          <w:b/>
          <w:bCs/>
          <w:sz w:val="20"/>
          <w:szCs w:val="28"/>
        </w:rPr>
        <w:t xml:space="preserve">RAN4 </w:t>
      </w:r>
      <w:r w:rsidR="00B910E8" w:rsidRPr="00B910E8">
        <w:rPr>
          <w:b/>
          <w:bCs/>
          <w:sz w:val="20"/>
          <w:szCs w:val="28"/>
        </w:rPr>
        <w:t>to</w:t>
      </w:r>
      <w:r w:rsidRPr="00B910E8">
        <w:rPr>
          <w:b/>
          <w:bCs/>
          <w:sz w:val="20"/>
          <w:szCs w:val="28"/>
        </w:rPr>
        <w:t xml:space="preserve"> consider capping </w:t>
      </w:r>
      <w:r w:rsidR="00B910E8" w:rsidRPr="00B910E8">
        <w:rPr>
          <w:b/>
          <w:bCs/>
          <w:sz w:val="20"/>
          <w:szCs w:val="28"/>
        </w:rPr>
        <w:t>measurement</w:t>
      </w:r>
      <w:r w:rsidRPr="00B910E8">
        <w:rPr>
          <w:b/>
          <w:bCs/>
          <w:sz w:val="20"/>
          <w:szCs w:val="28"/>
        </w:rPr>
        <w:t xml:space="preserve"> periods to some </w:t>
      </w:r>
      <w:r w:rsidR="00B910E8" w:rsidRPr="00B910E8">
        <w:rPr>
          <w:b/>
          <w:bCs/>
          <w:sz w:val="20"/>
          <w:szCs w:val="28"/>
        </w:rPr>
        <w:t xml:space="preserve">suitable </w:t>
      </w:r>
      <w:r w:rsidRPr="00B910E8">
        <w:rPr>
          <w:b/>
          <w:bCs/>
          <w:sz w:val="20"/>
          <w:szCs w:val="28"/>
        </w:rPr>
        <w:t xml:space="preserve">max value(s). </w:t>
      </w:r>
    </w:p>
    <w:p w14:paraId="40C48C78" w14:textId="52082F13" w:rsidR="004003A2" w:rsidRDefault="004003A2" w:rsidP="004003A2">
      <w:pPr>
        <w:pStyle w:val="Heading2"/>
        <w:rPr>
          <w:lang w:val="en-US"/>
        </w:rPr>
      </w:pPr>
      <w:r>
        <w:rPr>
          <w:lang w:val="en-US"/>
        </w:rPr>
        <w:t xml:space="preserve"> RSSI and Channel Occupancy</w:t>
      </w:r>
    </w:p>
    <w:p w14:paraId="1F02C5BE" w14:textId="75D65F81" w:rsidR="004003A2" w:rsidRDefault="007C015E" w:rsidP="004003A2">
      <w:pPr>
        <w:rPr>
          <w:lang w:val="en-US"/>
        </w:rPr>
      </w:pPr>
      <w:r>
        <w:rPr>
          <w:lang w:val="en-US"/>
        </w:rPr>
        <w:t xml:space="preserve">RSSI and CO are new measurements introduced in NR-U which need new requirements. </w:t>
      </w:r>
    </w:p>
    <w:p w14:paraId="10CAC378" w14:textId="77777777" w:rsidR="00F918B3" w:rsidRDefault="00E15FAF" w:rsidP="004003A2">
      <w:pPr>
        <w:rPr>
          <w:lang w:val="en-US"/>
        </w:rPr>
      </w:pPr>
      <w:r>
        <w:rPr>
          <w:lang w:val="en-US"/>
        </w:rPr>
        <w:t>The existing framework in LTE LAA (FS3) can be largely used in NR-U</w:t>
      </w:r>
      <w:r w:rsidR="00F918B3">
        <w:rPr>
          <w:lang w:val="en-US"/>
        </w:rPr>
        <w:t>:</w:t>
      </w:r>
      <w:r>
        <w:rPr>
          <w:lang w:val="en-US"/>
        </w:rPr>
        <w:t xml:space="preserve"> </w:t>
      </w:r>
    </w:p>
    <w:p w14:paraId="161CA5BB" w14:textId="77777777" w:rsidR="00F918B3" w:rsidRDefault="00F918B3" w:rsidP="004003A2">
      <w:pPr>
        <w:rPr>
          <w:lang w:val="en-US"/>
        </w:rPr>
      </w:pPr>
      <w:r>
        <w:rPr>
          <w:lang w:val="en-US"/>
        </w:rPr>
        <w:t>“</w:t>
      </w:r>
      <w:r w:rsidR="00F15E96">
        <w:rPr>
          <w:lang w:val="en-US"/>
        </w:rPr>
        <w:t>The UE shall be capable of performing RSSI measurements and estimating CO on one or more serving carrier frequencies based on RSSI samples provided by the physical layer. The UE physical layer shall provide to higher layers a single RSSI sample for each OFDM symbol within each configurated RSSI measurement duration occurring with a configured RSSI measurement timing configuration (RMTC) periodicity. The RSSI measurement period and CO reporting period shall be max(</w:t>
      </w:r>
      <w:r w:rsidR="00F15E96" w:rsidRPr="00F15E96">
        <w:rPr>
          <w:i/>
          <w:iCs/>
          <w:lang w:val="en-US"/>
        </w:rPr>
        <w:t>reportInterval, rmtc-period</w:t>
      </w:r>
      <w:r w:rsidR="00F15E96">
        <w:rPr>
          <w:lang w:val="en-US"/>
        </w:rPr>
        <w:t>).</w:t>
      </w:r>
      <w:r>
        <w:rPr>
          <w:lang w:val="en-US"/>
        </w:rPr>
        <w:t xml:space="preserve">” [5] </w:t>
      </w:r>
      <w:r w:rsidR="00F15E96">
        <w:rPr>
          <w:lang w:val="en-US"/>
        </w:rPr>
        <w:t xml:space="preserve"> </w:t>
      </w:r>
    </w:p>
    <w:p w14:paraId="4668D213" w14:textId="1AB3550B" w:rsidR="00F15E96" w:rsidRDefault="00F15E96" w:rsidP="004003A2">
      <w:pPr>
        <w:rPr>
          <w:lang w:val="en-US"/>
        </w:rPr>
      </w:pPr>
      <w:r>
        <w:rPr>
          <w:lang w:val="en-US"/>
        </w:rPr>
        <w:t xml:space="preserve">Details of rmtc-period needs to be decided by other working groups. It is noted that higher level considerations about RSSI and CO measurements as outlined in our other paper [4] need to be discussed by RAN4 as well. In addition, RSSI and CO are not subject to signal availability and are just measurements of total energy (signal and interference) in designated periods. </w:t>
      </w:r>
    </w:p>
    <w:p w14:paraId="6CD251FF" w14:textId="5A6A10D8" w:rsidR="00B910E8" w:rsidRPr="00B910E8" w:rsidRDefault="00B910E8" w:rsidP="004003A2">
      <w:pPr>
        <w:rPr>
          <w:b/>
          <w:bCs/>
          <w:lang w:val="en-US"/>
        </w:rPr>
      </w:pPr>
      <w:r w:rsidRPr="00B910E8">
        <w:rPr>
          <w:b/>
          <w:bCs/>
          <w:lang w:val="en-US"/>
        </w:rPr>
        <w:t xml:space="preserve">Proposal 3. RSSI/CO measurement requirements in intra-frequency </w:t>
      </w:r>
      <w:r w:rsidR="000B7A21">
        <w:rPr>
          <w:b/>
          <w:bCs/>
          <w:lang w:val="en-US"/>
        </w:rPr>
        <w:t xml:space="preserve">to use </w:t>
      </w:r>
      <w:r w:rsidRPr="00B910E8">
        <w:rPr>
          <w:b/>
          <w:bCs/>
          <w:lang w:val="en-US"/>
        </w:rPr>
        <w:t>LTE LAA (FS3)</w:t>
      </w:r>
      <w:r w:rsidR="000B7A21">
        <w:rPr>
          <w:b/>
          <w:bCs/>
          <w:lang w:val="en-US"/>
        </w:rPr>
        <w:t xml:space="preserve"> as guideline</w:t>
      </w:r>
      <w:r w:rsidRPr="00B910E8">
        <w:rPr>
          <w:b/>
          <w:bCs/>
          <w:lang w:val="en-US"/>
        </w:rPr>
        <w:t>. RSSI/CO measurement does not depend on signal availability.</w:t>
      </w:r>
    </w:p>
    <w:p w14:paraId="79C1150D" w14:textId="72971947" w:rsidR="004003A2" w:rsidRDefault="004003A2" w:rsidP="004003A2">
      <w:pPr>
        <w:pStyle w:val="Heading1"/>
        <w:rPr>
          <w:lang w:val="en-US"/>
        </w:rPr>
      </w:pPr>
      <w:r>
        <w:rPr>
          <w:lang w:val="en-US"/>
        </w:rPr>
        <w:lastRenderedPageBreak/>
        <w:t>Inter-frequency measurements</w:t>
      </w:r>
    </w:p>
    <w:p w14:paraId="29B1AB23" w14:textId="1B382734" w:rsidR="004003A2" w:rsidRDefault="004003A2" w:rsidP="004003A2">
      <w:pPr>
        <w:pStyle w:val="Heading2"/>
        <w:rPr>
          <w:lang w:val="en-US"/>
        </w:rPr>
      </w:pPr>
      <w:r>
        <w:rPr>
          <w:lang w:val="en-US"/>
        </w:rPr>
        <w:t xml:space="preserve"> RSRP/RSRQ/SINR</w:t>
      </w:r>
    </w:p>
    <w:p w14:paraId="5444ACF6" w14:textId="7C85531E" w:rsidR="00B76DCD" w:rsidRDefault="00B76DCD" w:rsidP="00B76DCD">
      <w:pPr>
        <w:rPr>
          <w:lang w:val="en-US"/>
        </w:rPr>
      </w:pPr>
      <w:r>
        <w:rPr>
          <w:lang w:val="en-US"/>
        </w:rPr>
        <w:t>Similar to intra-frequency requirements, the inter-frequency requirements in NR-U can be obtained by extending the R15 inter-frequency requirements to account for lack of signal availability. Based on clauses 9.3.4 and 9.3.5 of [3], the NR-U inter-frequency requirements related to time period for PSS/SSS detection and measurement is proposed to be according to the following tables:</w:t>
      </w:r>
    </w:p>
    <w:p w14:paraId="6E15D595" w14:textId="3A044AFC" w:rsidR="00B76DCD" w:rsidRPr="00BE78B0" w:rsidRDefault="00B76DCD" w:rsidP="00B76DCD">
      <w:pPr>
        <w:pStyle w:val="TH"/>
      </w:pPr>
      <w:r w:rsidRPr="00BE78B0">
        <w:t>Table 9.3.</w:t>
      </w:r>
      <w:r>
        <w:t>x</w:t>
      </w:r>
      <w:r w:rsidRPr="00BE78B0">
        <w:t>-1: Time period for PSS/SSS detection, (</w:t>
      </w:r>
      <w:r>
        <w:t>NR-U</w:t>
      </w:r>
      <w:r w:rsidRPr="00BE78B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76DCD" w:rsidRPr="00BE78B0" w14:paraId="7EB82D64" w14:textId="77777777" w:rsidTr="00790623">
        <w:tc>
          <w:tcPr>
            <w:tcW w:w="4620" w:type="dxa"/>
            <w:shd w:val="clear" w:color="auto" w:fill="auto"/>
          </w:tcPr>
          <w:p w14:paraId="56AFA8F8" w14:textId="77777777" w:rsidR="00B76DCD" w:rsidRPr="00BE78B0" w:rsidRDefault="00B76DCD" w:rsidP="00790623">
            <w:pPr>
              <w:pStyle w:val="TAH"/>
            </w:pPr>
            <w:r w:rsidRPr="00BE78B0">
              <w:t>Condition</w:t>
            </w:r>
            <w:r w:rsidRPr="00BE78B0">
              <w:rPr>
                <w:vertAlign w:val="superscript"/>
              </w:rPr>
              <w:t xml:space="preserve"> NOTE1,2</w:t>
            </w:r>
          </w:p>
        </w:tc>
        <w:tc>
          <w:tcPr>
            <w:tcW w:w="4621" w:type="dxa"/>
            <w:shd w:val="clear" w:color="auto" w:fill="auto"/>
          </w:tcPr>
          <w:p w14:paraId="2BF2050A" w14:textId="175F4618" w:rsidR="00B76DCD" w:rsidRPr="00BE78B0" w:rsidRDefault="00B76DCD" w:rsidP="00790623">
            <w:pPr>
              <w:pStyle w:val="TAH"/>
            </w:pPr>
            <w:r w:rsidRPr="00BE78B0">
              <w:t>T</w:t>
            </w:r>
            <w:r w:rsidRPr="00BE78B0">
              <w:rPr>
                <w:vertAlign w:val="subscript"/>
              </w:rPr>
              <w:t>PSS/SSS_sync_inter</w:t>
            </w:r>
            <w:r>
              <w:rPr>
                <w:vertAlign w:val="subscript"/>
              </w:rPr>
              <w:t>_NR_U</w:t>
            </w:r>
          </w:p>
        </w:tc>
      </w:tr>
      <w:tr w:rsidR="00B76DCD" w:rsidRPr="00BE78B0" w14:paraId="5F52AFD1" w14:textId="77777777" w:rsidTr="00790623">
        <w:tc>
          <w:tcPr>
            <w:tcW w:w="4620" w:type="dxa"/>
            <w:shd w:val="clear" w:color="auto" w:fill="auto"/>
          </w:tcPr>
          <w:p w14:paraId="7AB25095" w14:textId="77777777" w:rsidR="00B76DCD" w:rsidRPr="00BE78B0" w:rsidRDefault="00B76DCD" w:rsidP="00790623">
            <w:pPr>
              <w:pStyle w:val="TAC"/>
            </w:pPr>
            <w:r w:rsidRPr="00BE78B0">
              <w:t>No DRX</w:t>
            </w:r>
          </w:p>
        </w:tc>
        <w:tc>
          <w:tcPr>
            <w:tcW w:w="4621" w:type="dxa"/>
            <w:shd w:val="clear" w:color="auto" w:fill="auto"/>
          </w:tcPr>
          <w:p w14:paraId="25CA5CB1" w14:textId="52F864E1" w:rsidR="00B76DCD" w:rsidRPr="00BE78B0" w:rsidRDefault="00B76DCD" w:rsidP="00790623">
            <w:pPr>
              <w:pStyle w:val="TAC"/>
            </w:pPr>
            <w:r w:rsidRPr="00BE78B0">
              <w:t xml:space="preserve"> max(600ms, (</w:t>
            </w:r>
            <w:r>
              <w:t>L+</w:t>
            </w:r>
            <w:r w:rsidRPr="00BE78B0">
              <w:t xml:space="preserve">8) x max(MGRP, </w:t>
            </w:r>
            <w:r>
              <w:t>D</w:t>
            </w:r>
            <w:r w:rsidRPr="00BE78B0">
              <w:t>MTC period)) x CSSF</w:t>
            </w:r>
            <w:r w:rsidRPr="00BE78B0">
              <w:rPr>
                <w:vertAlign w:val="subscript"/>
              </w:rPr>
              <w:t>inter</w:t>
            </w:r>
          </w:p>
        </w:tc>
      </w:tr>
      <w:tr w:rsidR="00B76DCD" w:rsidRPr="00BE78B0" w14:paraId="7544EBA8" w14:textId="77777777" w:rsidTr="00790623">
        <w:tc>
          <w:tcPr>
            <w:tcW w:w="4620" w:type="dxa"/>
            <w:shd w:val="clear" w:color="auto" w:fill="auto"/>
          </w:tcPr>
          <w:p w14:paraId="022FC3A4" w14:textId="77777777" w:rsidR="00B76DCD" w:rsidRPr="00BE78B0" w:rsidRDefault="00B76DCD" w:rsidP="00790623">
            <w:pPr>
              <w:pStyle w:val="TAC"/>
            </w:pPr>
            <w:r w:rsidRPr="00BE78B0">
              <w:t xml:space="preserve">DRX cycle </w:t>
            </w:r>
            <w:r w:rsidRPr="00BE78B0">
              <w:rPr>
                <w:rFonts w:hint="eastAsia"/>
              </w:rPr>
              <w:t>≤</w:t>
            </w:r>
            <w:r w:rsidRPr="00BE78B0">
              <w:t xml:space="preserve"> 320ms</w:t>
            </w:r>
          </w:p>
        </w:tc>
        <w:tc>
          <w:tcPr>
            <w:tcW w:w="4621" w:type="dxa"/>
            <w:shd w:val="clear" w:color="auto" w:fill="auto"/>
          </w:tcPr>
          <w:p w14:paraId="7D710E77" w14:textId="1784EC7F" w:rsidR="00B76DCD" w:rsidRPr="00BE78B0" w:rsidRDefault="00B76DCD" w:rsidP="00790623">
            <w:pPr>
              <w:pStyle w:val="TAC"/>
              <w:rPr>
                <w:b/>
              </w:rPr>
            </w:pPr>
            <w:r w:rsidRPr="00BE78B0">
              <w:t>max(600ms, ceil(</w:t>
            </w:r>
            <w:r w:rsidR="0064296E">
              <w:t>(</w:t>
            </w:r>
            <w:r w:rsidRPr="00BE78B0">
              <w:t>8</w:t>
            </w:r>
            <w:r w:rsidR="0064296E">
              <w:t>+L)</w:t>
            </w:r>
            <w:r w:rsidRPr="00BE78B0">
              <w:t>x1.5</w:t>
            </w:r>
            <w:r>
              <w:t>)</w:t>
            </w:r>
            <w:r w:rsidRPr="00BE78B0">
              <w:t xml:space="preserve"> x max(MGRP, </w:t>
            </w:r>
            <w:r>
              <w:t>D</w:t>
            </w:r>
            <w:r w:rsidRPr="00BE78B0">
              <w:t>MTC period, DRX cycle)) x CSSF</w:t>
            </w:r>
            <w:r w:rsidRPr="00BE78B0">
              <w:rPr>
                <w:vertAlign w:val="subscript"/>
              </w:rPr>
              <w:t>inter</w:t>
            </w:r>
          </w:p>
        </w:tc>
      </w:tr>
      <w:tr w:rsidR="00B76DCD" w:rsidRPr="00BE78B0" w14:paraId="6F90C3A5" w14:textId="77777777" w:rsidTr="00790623">
        <w:tc>
          <w:tcPr>
            <w:tcW w:w="4620" w:type="dxa"/>
            <w:shd w:val="clear" w:color="auto" w:fill="auto"/>
          </w:tcPr>
          <w:p w14:paraId="701189AF" w14:textId="77777777" w:rsidR="00B76DCD" w:rsidRPr="00BE78B0" w:rsidRDefault="00B76DCD" w:rsidP="00790623">
            <w:pPr>
              <w:pStyle w:val="TAC"/>
              <w:rPr>
                <w:b/>
              </w:rPr>
            </w:pPr>
            <w:r w:rsidRPr="00BE78B0">
              <w:t>DRX cycle &gt; 320ms</w:t>
            </w:r>
            <w:r w:rsidRPr="00BE78B0" w:rsidDel="00C24B54">
              <w:rPr>
                <w:b/>
              </w:rPr>
              <w:t xml:space="preserve"> </w:t>
            </w:r>
          </w:p>
        </w:tc>
        <w:tc>
          <w:tcPr>
            <w:tcW w:w="4621" w:type="dxa"/>
            <w:shd w:val="clear" w:color="auto" w:fill="auto"/>
          </w:tcPr>
          <w:p w14:paraId="6BDBEFF0" w14:textId="2C7CE714" w:rsidR="00B76DCD" w:rsidRPr="00BE78B0" w:rsidRDefault="00B76DCD" w:rsidP="00790623">
            <w:pPr>
              <w:pStyle w:val="TAC"/>
              <w:rPr>
                <w:b/>
              </w:rPr>
            </w:pPr>
            <w:r w:rsidRPr="00BE78B0">
              <w:t>(8</w:t>
            </w:r>
            <w:r>
              <w:t xml:space="preserve"> + L</w:t>
            </w:r>
            <w:r w:rsidRPr="00BE78B0">
              <w:t>) x DRX cycle x CSSF</w:t>
            </w:r>
            <w:r w:rsidRPr="00BE78B0">
              <w:rPr>
                <w:vertAlign w:val="subscript"/>
              </w:rPr>
              <w:t>inter</w:t>
            </w:r>
          </w:p>
        </w:tc>
      </w:tr>
      <w:tr w:rsidR="00B76DCD" w:rsidRPr="00BE78B0" w14:paraId="68006710" w14:textId="77777777" w:rsidTr="00790623">
        <w:tc>
          <w:tcPr>
            <w:tcW w:w="9241" w:type="dxa"/>
            <w:gridSpan w:val="2"/>
            <w:shd w:val="clear" w:color="auto" w:fill="auto"/>
          </w:tcPr>
          <w:p w14:paraId="1FAE7BB7" w14:textId="77777777" w:rsidR="00B76DCD" w:rsidRPr="00BE78B0" w:rsidRDefault="00B76DCD" w:rsidP="00790623">
            <w:pPr>
              <w:pStyle w:val="TAN"/>
            </w:pPr>
            <w:r w:rsidRPr="00BE78B0">
              <w:t xml:space="preserve">NOTE 1: </w:t>
            </w:r>
            <w:r w:rsidRPr="00BE78B0">
              <w:tab/>
              <w:t>DRX or non DRX requirements apply according to the conditions described in clause 3.6.1</w:t>
            </w:r>
          </w:p>
          <w:p w14:paraId="48010D58" w14:textId="77777777" w:rsidR="00B76DCD" w:rsidRDefault="00B76DCD" w:rsidP="00790623">
            <w:pPr>
              <w:pStyle w:val="TAN"/>
            </w:pPr>
            <w:r w:rsidRPr="00BE78B0">
              <w:t xml:space="preserve">NOTE 2: </w:t>
            </w:r>
            <w:r w:rsidRPr="00BE78B0">
              <w:tab/>
              <w:t>In EN-DC operation, the parameters, timers and scheduling requests referred to in clause 3.6.1 are for the secondary cell group. The DRX cycle is the DRX cycle of the secondary cell group.</w:t>
            </w:r>
          </w:p>
          <w:p w14:paraId="03CCEF2E" w14:textId="2EFFF4DB" w:rsidR="00B76DCD" w:rsidRPr="00BE78B0" w:rsidRDefault="00B76DCD" w:rsidP="00790623">
            <w:pPr>
              <w:pStyle w:val="TAN"/>
            </w:pPr>
            <w:r>
              <w:t>NOTE 3:   L is the number of DMTC or DRX periods where reference signal is not available due to LBT</w:t>
            </w:r>
          </w:p>
        </w:tc>
      </w:tr>
    </w:tbl>
    <w:p w14:paraId="727EC938" w14:textId="77777777" w:rsidR="00B76DCD" w:rsidRPr="00BE78B0" w:rsidRDefault="00B76DCD" w:rsidP="00B76DCD">
      <w:pPr>
        <w:rPr>
          <w:lang w:eastAsia="zh-CN"/>
        </w:rPr>
      </w:pPr>
    </w:p>
    <w:p w14:paraId="7C316152" w14:textId="14D5E6AC" w:rsidR="00B76DCD" w:rsidRPr="00BE78B0" w:rsidRDefault="00B76DCD" w:rsidP="00B76DCD">
      <w:pPr>
        <w:pStyle w:val="TH"/>
      </w:pPr>
      <w:r w:rsidRPr="00BE78B0">
        <w:t>Table 9.3.</w:t>
      </w:r>
      <w:r w:rsidR="00B910E8">
        <w:t>x</w:t>
      </w:r>
      <w:r w:rsidRPr="00BE78B0">
        <w:t>-</w:t>
      </w:r>
      <w:r w:rsidR="00B910E8">
        <w:t>2</w:t>
      </w:r>
      <w:r w:rsidRPr="00BE78B0">
        <w:t>: Measurement period for inter-frequency measurements with gaps (</w:t>
      </w:r>
      <w:r>
        <w:t>NR-U</w:t>
      </w:r>
      <w:r w:rsidRPr="00BE78B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76DCD" w:rsidRPr="00BE78B0" w14:paraId="50D13798" w14:textId="77777777" w:rsidTr="00790623">
        <w:tc>
          <w:tcPr>
            <w:tcW w:w="4620" w:type="dxa"/>
            <w:shd w:val="clear" w:color="auto" w:fill="auto"/>
          </w:tcPr>
          <w:p w14:paraId="0D6F8B6A" w14:textId="77777777" w:rsidR="00B76DCD" w:rsidRPr="00BE78B0" w:rsidRDefault="00B76DCD" w:rsidP="00790623">
            <w:pPr>
              <w:pStyle w:val="TAH"/>
            </w:pPr>
            <w:r w:rsidRPr="00BE78B0">
              <w:t>Condition</w:t>
            </w:r>
            <w:r w:rsidRPr="00BE78B0">
              <w:rPr>
                <w:vertAlign w:val="superscript"/>
              </w:rPr>
              <w:t xml:space="preserve"> NOTE1,2</w:t>
            </w:r>
          </w:p>
        </w:tc>
        <w:tc>
          <w:tcPr>
            <w:tcW w:w="4621" w:type="dxa"/>
            <w:shd w:val="clear" w:color="auto" w:fill="auto"/>
          </w:tcPr>
          <w:p w14:paraId="0B442878" w14:textId="7438C5FF" w:rsidR="00B76DCD" w:rsidRPr="00BE78B0" w:rsidRDefault="00B76DCD" w:rsidP="00790623">
            <w:pPr>
              <w:pStyle w:val="TAH"/>
            </w:pPr>
            <w:r w:rsidRPr="00BE78B0">
              <w:t>T</w:t>
            </w:r>
            <w:r w:rsidRPr="00BE78B0">
              <w:rPr>
                <w:vertAlign w:val="subscript"/>
              </w:rPr>
              <w:t xml:space="preserve"> SSB_measurement_period_inter</w:t>
            </w:r>
            <w:r>
              <w:rPr>
                <w:vertAlign w:val="subscript"/>
              </w:rPr>
              <w:t>_NR_U</w:t>
            </w:r>
          </w:p>
        </w:tc>
      </w:tr>
      <w:tr w:rsidR="00B76DCD" w:rsidRPr="00BE78B0" w14:paraId="3035905F" w14:textId="77777777" w:rsidTr="00790623">
        <w:tc>
          <w:tcPr>
            <w:tcW w:w="4620" w:type="dxa"/>
            <w:shd w:val="clear" w:color="auto" w:fill="auto"/>
          </w:tcPr>
          <w:p w14:paraId="054E9E4F" w14:textId="77777777" w:rsidR="00B76DCD" w:rsidRPr="00BE78B0" w:rsidRDefault="00B76DCD" w:rsidP="00790623">
            <w:pPr>
              <w:pStyle w:val="TAC"/>
            </w:pPr>
            <w:r w:rsidRPr="00BE78B0">
              <w:t>No DRX</w:t>
            </w:r>
          </w:p>
        </w:tc>
        <w:tc>
          <w:tcPr>
            <w:tcW w:w="4621" w:type="dxa"/>
            <w:shd w:val="clear" w:color="auto" w:fill="auto"/>
          </w:tcPr>
          <w:p w14:paraId="341BF93E" w14:textId="5E96105B" w:rsidR="00B76DCD" w:rsidRPr="00BE78B0" w:rsidRDefault="00B76DCD" w:rsidP="00790623">
            <w:pPr>
              <w:pStyle w:val="TAC"/>
            </w:pPr>
            <w:r w:rsidRPr="00BE78B0">
              <w:t>max(200ms, (8</w:t>
            </w:r>
            <w:r>
              <w:t xml:space="preserve"> + L</w:t>
            </w:r>
            <w:r w:rsidRPr="00BE78B0">
              <w:t xml:space="preserve">) x max(MGRP, </w:t>
            </w:r>
            <w:r>
              <w:t>D</w:t>
            </w:r>
            <w:r w:rsidRPr="00BE78B0">
              <w:t>MTC period</w:t>
            </w:r>
            <w:r w:rsidRPr="00BE78B0">
              <w:rPr>
                <w:rFonts w:asciiTheme="minorEastAsia" w:eastAsiaTheme="minorEastAsia" w:hAnsiTheme="minorEastAsia"/>
                <w:lang w:eastAsia="zh-TW"/>
              </w:rPr>
              <w:t>)</w:t>
            </w:r>
            <w:r w:rsidRPr="00BE78B0">
              <w:t>) x CSSF</w:t>
            </w:r>
            <w:r w:rsidRPr="00BE78B0">
              <w:rPr>
                <w:vertAlign w:val="subscript"/>
              </w:rPr>
              <w:t>inter</w:t>
            </w:r>
          </w:p>
        </w:tc>
      </w:tr>
      <w:tr w:rsidR="00B76DCD" w:rsidRPr="00BE78B0" w14:paraId="5EEB4A15" w14:textId="77777777" w:rsidTr="00790623">
        <w:tc>
          <w:tcPr>
            <w:tcW w:w="4620" w:type="dxa"/>
            <w:shd w:val="clear" w:color="auto" w:fill="auto"/>
          </w:tcPr>
          <w:p w14:paraId="11F065FB" w14:textId="77777777" w:rsidR="00B76DCD" w:rsidRPr="00BE78B0" w:rsidRDefault="00B76DCD" w:rsidP="00790623">
            <w:pPr>
              <w:pStyle w:val="TAC"/>
            </w:pPr>
            <w:r w:rsidRPr="00BE78B0">
              <w:t xml:space="preserve">DRX cycle </w:t>
            </w:r>
            <w:r w:rsidRPr="00BE78B0">
              <w:rPr>
                <w:rFonts w:hint="eastAsia"/>
              </w:rPr>
              <w:t>≤</w:t>
            </w:r>
            <w:r w:rsidRPr="00BE78B0">
              <w:t xml:space="preserve"> 320ms</w:t>
            </w:r>
          </w:p>
        </w:tc>
        <w:tc>
          <w:tcPr>
            <w:tcW w:w="4621" w:type="dxa"/>
            <w:shd w:val="clear" w:color="auto" w:fill="auto"/>
          </w:tcPr>
          <w:p w14:paraId="4E84FD03" w14:textId="17F539B7" w:rsidR="00B76DCD" w:rsidRPr="00BE78B0" w:rsidRDefault="00B76DCD" w:rsidP="00790623">
            <w:pPr>
              <w:pStyle w:val="TAC"/>
              <w:rPr>
                <w:b/>
              </w:rPr>
            </w:pPr>
            <w:r w:rsidRPr="00BE78B0">
              <w:t>max(200ms, ceil</w:t>
            </w:r>
            <w:r w:rsidRPr="00BE78B0">
              <w:rPr>
                <w:rFonts w:asciiTheme="minorEastAsia" w:eastAsiaTheme="minorEastAsia" w:hAnsiTheme="minorEastAsia"/>
                <w:lang w:eastAsia="zh-TW"/>
              </w:rPr>
              <w:t>(</w:t>
            </w:r>
            <w:r w:rsidR="0064296E">
              <w:rPr>
                <w:rFonts w:asciiTheme="minorEastAsia" w:eastAsiaTheme="minorEastAsia" w:hAnsiTheme="minorEastAsia"/>
                <w:lang w:eastAsia="zh-TW"/>
              </w:rPr>
              <w:t>(</w:t>
            </w:r>
            <w:r w:rsidRPr="00BE78B0">
              <w:t>8</w:t>
            </w:r>
            <w:r w:rsidR="0064296E">
              <w:t>+L)</w:t>
            </w:r>
            <w:r w:rsidRPr="00BE78B0">
              <w:t xml:space="preserve"> x 1.5</w:t>
            </w:r>
            <w:r>
              <w:rPr>
                <w:rFonts w:asciiTheme="minorEastAsia" w:eastAsiaTheme="minorEastAsia" w:hAnsiTheme="minorEastAsia"/>
                <w:lang w:eastAsia="zh-TW"/>
              </w:rPr>
              <w:t>)</w:t>
            </w:r>
            <w:r w:rsidRPr="00BE78B0">
              <w:t xml:space="preserve"> x max(MGRP, </w:t>
            </w:r>
            <w:r>
              <w:t>D</w:t>
            </w:r>
            <w:r w:rsidRPr="00BE78B0">
              <w:t>MTC period, DRX cycle)) x CSSF</w:t>
            </w:r>
            <w:r w:rsidRPr="00BE78B0">
              <w:rPr>
                <w:vertAlign w:val="subscript"/>
              </w:rPr>
              <w:t>inter</w:t>
            </w:r>
          </w:p>
        </w:tc>
      </w:tr>
      <w:tr w:rsidR="00B76DCD" w:rsidRPr="00BE78B0" w14:paraId="05417FCC" w14:textId="77777777" w:rsidTr="00790623">
        <w:tc>
          <w:tcPr>
            <w:tcW w:w="4620" w:type="dxa"/>
            <w:shd w:val="clear" w:color="auto" w:fill="auto"/>
          </w:tcPr>
          <w:p w14:paraId="0385FA59" w14:textId="77777777" w:rsidR="00B76DCD" w:rsidRPr="00BE78B0" w:rsidRDefault="00B76DCD" w:rsidP="00790623">
            <w:pPr>
              <w:pStyle w:val="TAC"/>
              <w:rPr>
                <w:b/>
              </w:rPr>
            </w:pPr>
            <w:r w:rsidRPr="00BE78B0">
              <w:t>DRX cycle &gt; 320ms</w:t>
            </w:r>
          </w:p>
        </w:tc>
        <w:tc>
          <w:tcPr>
            <w:tcW w:w="4621" w:type="dxa"/>
            <w:shd w:val="clear" w:color="auto" w:fill="auto"/>
          </w:tcPr>
          <w:p w14:paraId="45E1DF54" w14:textId="40408DE1" w:rsidR="00B76DCD" w:rsidRPr="00BE78B0" w:rsidRDefault="00B76DCD" w:rsidP="00790623">
            <w:pPr>
              <w:pStyle w:val="TAC"/>
              <w:rPr>
                <w:b/>
              </w:rPr>
            </w:pPr>
            <w:r w:rsidRPr="00BE78B0">
              <w:t>(</w:t>
            </w:r>
            <w:r>
              <w:t xml:space="preserve">L + </w:t>
            </w:r>
            <w:r w:rsidRPr="00BE78B0">
              <w:t>8) x DRX cycle x CSSF</w:t>
            </w:r>
            <w:r w:rsidRPr="00BE78B0">
              <w:rPr>
                <w:vertAlign w:val="subscript"/>
              </w:rPr>
              <w:t>inter</w:t>
            </w:r>
          </w:p>
        </w:tc>
      </w:tr>
      <w:tr w:rsidR="00B76DCD" w:rsidRPr="00BE78B0" w14:paraId="0E10960A" w14:textId="77777777" w:rsidTr="00790623">
        <w:trPr>
          <w:trHeight w:val="70"/>
        </w:trPr>
        <w:tc>
          <w:tcPr>
            <w:tcW w:w="9241" w:type="dxa"/>
            <w:gridSpan w:val="2"/>
            <w:shd w:val="clear" w:color="auto" w:fill="auto"/>
          </w:tcPr>
          <w:p w14:paraId="3CD06643" w14:textId="77777777" w:rsidR="00B76DCD" w:rsidRPr="00BE78B0" w:rsidRDefault="00B76DCD" w:rsidP="00790623">
            <w:pPr>
              <w:pStyle w:val="TAN"/>
            </w:pPr>
            <w:r w:rsidRPr="00BE78B0">
              <w:t xml:space="preserve">NOTE 1: </w:t>
            </w:r>
            <w:r w:rsidRPr="00BE78B0">
              <w:tab/>
              <w:t>DRX or non DRX requirements apply according to the conditions described in clause 3.6.1</w:t>
            </w:r>
          </w:p>
          <w:p w14:paraId="2F914C6D" w14:textId="77777777" w:rsidR="00B76DCD" w:rsidRDefault="00B76DCD" w:rsidP="00790623">
            <w:pPr>
              <w:pStyle w:val="TAN"/>
            </w:pPr>
            <w:r w:rsidRPr="00BE78B0">
              <w:t xml:space="preserve">NOTE 2: </w:t>
            </w:r>
            <w:r w:rsidRPr="00BE78B0">
              <w:tab/>
              <w:t>In EN-DC operation, the parameters, timers and scheduling requests referred to in clause 3.6.1 are for the secondary cell group. The DRX cycle is the DRX cycle of the secondary cell group.</w:t>
            </w:r>
          </w:p>
          <w:p w14:paraId="21EFF82D" w14:textId="742DCBA9" w:rsidR="00B76DCD" w:rsidRPr="00BE78B0" w:rsidRDefault="00B76DCD" w:rsidP="00790623">
            <w:pPr>
              <w:pStyle w:val="TAN"/>
            </w:pPr>
            <w:r>
              <w:t>NOTE 3:   L is the number of DMTC or DRX periods where reference signal is not available due to LBT</w:t>
            </w:r>
          </w:p>
        </w:tc>
      </w:tr>
    </w:tbl>
    <w:p w14:paraId="21D2A128" w14:textId="06DE3E8C" w:rsidR="00B76DCD" w:rsidRDefault="00B76DCD" w:rsidP="00B76DCD">
      <w:pPr>
        <w:rPr>
          <w:lang w:val="en-US"/>
        </w:rPr>
      </w:pPr>
    </w:p>
    <w:p w14:paraId="5E1D6E8D" w14:textId="77777777" w:rsidR="004A543E" w:rsidRPr="004A543E" w:rsidRDefault="004A543E" w:rsidP="00B76DCD">
      <w:pPr>
        <w:rPr>
          <w:b/>
          <w:bCs/>
          <w:lang w:val="en-US"/>
        </w:rPr>
      </w:pPr>
      <w:r w:rsidRPr="004A543E">
        <w:rPr>
          <w:b/>
          <w:bCs/>
          <w:lang w:val="en-US"/>
        </w:rPr>
        <w:t xml:space="preserve">Proposal 4. For inter-frequency measurements in NR-U, </w:t>
      </w:r>
    </w:p>
    <w:p w14:paraId="171233D0" w14:textId="098D8BEA" w:rsidR="004A543E" w:rsidRPr="004A543E" w:rsidRDefault="004A543E" w:rsidP="004A543E">
      <w:pPr>
        <w:pStyle w:val="ListParagraph"/>
        <w:numPr>
          <w:ilvl w:val="0"/>
          <w:numId w:val="34"/>
        </w:numPr>
        <w:rPr>
          <w:b/>
          <w:bCs/>
          <w:sz w:val="20"/>
          <w:szCs w:val="20"/>
        </w:rPr>
      </w:pPr>
      <w:r w:rsidRPr="004A543E">
        <w:rPr>
          <w:b/>
          <w:bCs/>
          <w:sz w:val="20"/>
          <w:szCs w:val="20"/>
        </w:rPr>
        <w:t>time period for PSS/SSS detection to be based on Table 9.3.x-1</w:t>
      </w:r>
    </w:p>
    <w:p w14:paraId="163D3506" w14:textId="76C789EE" w:rsidR="004A543E" w:rsidRPr="004A543E" w:rsidRDefault="004A543E" w:rsidP="004A543E">
      <w:pPr>
        <w:pStyle w:val="ListParagraph"/>
        <w:numPr>
          <w:ilvl w:val="0"/>
          <w:numId w:val="34"/>
        </w:numPr>
        <w:rPr>
          <w:b/>
          <w:bCs/>
          <w:sz w:val="20"/>
          <w:szCs w:val="20"/>
        </w:rPr>
      </w:pPr>
      <w:r w:rsidRPr="004A543E">
        <w:rPr>
          <w:b/>
          <w:bCs/>
          <w:sz w:val="20"/>
          <w:szCs w:val="20"/>
        </w:rPr>
        <w:t>time period for measurement to be based on Table 9.3.x-2</w:t>
      </w:r>
    </w:p>
    <w:p w14:paraId="65203DFD" w14:textId="77777777" w:rsidR="004A543E" w:rsidRPr="004A543E" w:rsidRDefault="004A543E" w:rsidP="004A543E">
      <w:pPr>
        <w:pStyle w:val="ListParagraph"/>
        <w:numPr>
          <w:ilvl w:val="0"/>
          <w:numId w:val="34"/>
        </w:numPr>
        <w:rPr>
          <w:b/>
          <w:bCs/>
          <w:sz w:val="20"/>
          <w:szCs w:val="20"/>
        </w:rPr>
      </w:pPr>
      <w:r w:rsidRPr="004A543E">
        <w:rPr>
          <w:b/>
          <w:bCs/>
          <w:sz w:val="20"/>
          <w:szCs w:val="20"/>
        </w:rPr>
        <w:t xml:space="preserve">RAN4 to consider capping measurement periods to some suitable max value(s). </w:t>
      </w:r>
    </w:p>
    <w:p w14:paraId="60035D14" w14:textId="4C07DFC4" w:rsidR="004A543E" w:rsidRPr="004A543E" w:rsidRDefault="004A543E" w:rsidP="004A543E">
      <w:pPr>
        <w:pStyle w:val="ListParagraph"/>
        <w:rPr>
          <w:b/>
          <w:bCs/>
          <w:sz w:val="20"/>
          <w:szCs w:val="20"/>
        </w:rPr>
      </w:pPr>
    </w:p>
    <w:p w14:paraId="216C1018" w14:textId="1482780B" w:rsidR="004003A2" w:rsidRDefault="004003A2" w:rsidP="004003A2">
      <w:pPr>
        <w:pStyle w:val="Heading2"/>
        <w:rPr>
          <w:lang w:val="en-US"/>
        </w:rPr>
      </w:pPr>
      <w:r>
        <w:rPr>
          <w:lang w:val="en-US"/>
        </w:rPr>
        <w:t xml:space="preserve"> RSSI and Channel Occupancy</w:t>
      </w:r>
    </w:p>
    <w:p w14:paraId="6C43E7F4" w14:textId="55882516" w:rsidR="004003A2" w:rsidRDefault="002F3D42" w:rsidP="004003A2">
      <w:pPr>
        <w:rPr>
          <w:lang w:val="en-US"/>
        </w:rPr>
      </w:pPr>
      <w:r>
        <w:rPr>
          <w:lang w:val="en-US"/>
        </w:rPr>
        <w:t>Similar to RSSI/CO in intra-frequency, the inter-frequency RSSI/CO can also reuse the LTE LAA framework and be largely based on clause 8.11.4.2 and 8.11.5.2 of [5]. However, in this case, the RSSI/CO measurement period corresponds to max(</w:t>
      </w:r>
      <w:r w:rsidRPr="002F3D42">
        <w:rPr>
          <w:i/>
          <w:iCs/>
          <w:lang w:val="en-US"/>
        </w:rPr>
        <w:t>reportInterval</w:t>
      </w:r>
      <w:r>
        <w:rPr>
          <w:lang w:val="en-US"/>
        </w:rPr>
        <w:t xml:space="preserve">, </w:t>
      </w:r>
      <w:r w:rsidRPr="002F3D42">
        <w:rPr>
          <w:i/>
          <w:iCs/>
          <w:lang w:val="en-US"/>
        </w:rPr>
        <w:t>rmtc-period</w:t>
      </w:r>
      <w:r>
        <w:rPr>
          <w:lang w:val="en-US"/>
        </w:rPr>
        <w:t>*N</w:t>
      </w:r>
      <w:r w:rsidRPr="002F3D42">
        <w:rPr>
          <w:vertAlign w:val="subscript"/>
          <w:lang w:val="en-US"/>
        </w:rPr>
        <w:t>freq</w:t>
      </w:r>
      <w:r>
        <w:rPr>
          <w:lang w:val="en-US"/>
        </w:rPr>
        <w:t>, MGRP*Nf</w:t>
      </w:r>
      <w:r w:rsidRPr="002F3D42">
        <w:rPr>
          <w:vertAlign w:val="subscript"/>
          <w:lang w:val="en-US"/>
        </w:rPr>
        <w:t>req</w:t>
      </w:r>
      <w:r>
        <w:rPr>
          <w:lang w:val="en-US"/>
        </w:rPr>
        <w:t>) where N</w:t>
      </w:r>
      <w:r w:rsidRPr="002F3D42">
        <w:rPr>
          <w:vertAlign w:val="subscript"/>
          <w:lang w:val="en-US"/>
        </w:rPr>
        <w:t>freq</w:t>
      </w:r>
      <w:r>
        <w:rPr>
          <w:vertAlign w:val="subscript"/>
          <w:lang w:val="en-US"/>
        </w:rPr>
        <w:t xml:space="preserve"> </w:t>
      </w:r>
      <w:r>
        <w:rPr>
          <w:lang w:val="en-US"/>
        </w:rPr>
        <w:t>can use the definition in clause 9.1.3.1 of [3] for EN-DC (Scenario B) and clause 9.1.3.1a for SA (Scenarios A and C).</w:t>
      </w:r>
    </w:p>
    <w:p w14:paraId="737F38F8" w14:textId="0351A91D" w:rsidR="004A543E" w:rsidRPr="004A543E" w:rsidRDefault="004A543E" w:rsidP="004A543E">
      <w:pPr>
        <w:rPr>
          <w:b/>
          <w:bCs/>
          <w:lang w:val="en-US"/>
        </w:rPr>
      </w:pPr>
      <w:r w:rsidRPr="004A543E">
        <w:rPr>
          <w:b/>
          <w:bCs/>
          <w:lang w:val="en-US"/>
        </w:rPr>
        <w:t xml:space="preserve">Proposal 5. Proposal 3. RSSI/CO measurement requirements in inter-frequency </w:t>
      </w:r>
      <w:r w:rsidR="00435993">
        <w:rPr>
          <w:b/>
          <w:bCs/>
          <w:lang w:val="en-US"/>
        </w:rPr>
        <w:t>to</w:t>
      </w:r>
      <w:r w:rsidRPr="004A543E">
        <w:rPr>
          <w:b/>
          <w:bCs/>
          <w:lang w:val="en-US"/>
        </w:rPr>
        <w:t xml:space="preserve"> </w:t>
      </w:r>
      <w:r w:rsidR="00435993">
        <w:rPr>
          <w:b/>
          <w:bCs/>
          <w:lang w:val="en-US"/>
        </w:rPr>
        <w:t>use</w:t>
      </w:r>
      <w:r w:rsidRPr="004A543E">
        <w:rPr>
          <w:b/>
          <w:bCs/>
          <w:lang w:val="en-US"/>
        </w:rPr>
        <w:t xml:space="preserve"> LTE LAA (FS3) </w:t>
      </w:r>
      <w:r w:rsidR="00435993">
        <w:rPr>
          <w:b/>
          <w:bCs/>
          <w:lang w:val="en-US"/>
        </w:rPr>
        <w:t xml:space="preserve">as guideline </w:t>
      </w:r>
      <w:r w:rsidRPr="004A543E">
        <w:rPr>
          <w:b/>
          <w:bCs/>
          <w:lang w:val="en-US"/>
        </w:rPr>
        <w:t>with Nfreq definition from 9.1.3.1 of TS 38.133 Scenario B and 9.1.3.1a for Scenarios A/C. RSSI/CO measurement does not depend on signal availability.</w:t>
      </w:r>
    </w:p>
    <w:p w14:paraId="6303A045" w14:textId="16BF53E3" w:rsidR="004A543E" w:rsidRPr="002F3D42" w:rsidRDefault="004A543E" w:rsidP="004003A2">
      <w:pPr>
        <w:rPr>
          <w:lang w:val="en-US"/>
        </w:rPr>
      </w:pPr>
    </w:p>
    <w:p w14:paraId="51CBF1D6" w14:textId="594EF4D9" w:rsidR="004003A2" w:rsidRDefault="004003A2" w:rsidP="004003A2">
      <w:pPr>
        <w:pStyle w:val="Heading1"/>
        <w:rPr>
          <w:lang w:val="en-US"/>
        </w:rPr>
      </w:pPr>
      <w:r>
        <w:rPr>
          <w:lang w:val="en-US"/>
        </w:rPr>
        <w:lastRenderedPageBreak/>
        <w:t>Inter-RAT measurements</w:t>
      </w:r>
    </w:p>
    <w:p w14:paraId="451401EC" w14:textId="2DF12689" w:rsidR="004003A2" w:rsidRDefault="002C46EA" w:rsidP="004003A2">
      <w:pPr>
        <w:rPr>
          <w:lang w:val="en-US"/>
        </w:rPr>
      </w:pPr>
      <w:r>
        <w:rPr>
          <w:lang w:val="en-US"/>
        </w:rPr>
        <w:t xml:space="preserve">Existing requirements shall apply to inter-RAT measurements in NR-U if the RAT being measured is in licensed band. The exception in inter-RAT measurements will be in scenario B before NR-U carriers are added in which case, LTE PCell is supposed to carry out inter-RAT measurements in NR-U. As mentioned in [1], these requirements can be based on inter-frequency NR-U measurement requirements. </w:t>
      </w:r>
    </w:p>
    <w:p w14:paraId="176031DC" w14:textId="7C5F3D4D" w:rsidR="004A543E" w:rsidRPr="004A543E" w:rsidRDefault="004A543E" w:rsidP="004003A2">
      <w:pPr>
        <w:rPr>
          <w:b/>
          <w:bCs/>
          <w:lang w:val="en-US"/>
        </w:rPr>
      </w:pPr>
      <w:r w:rsidRPr="004A543E">
        <w:rPr>
          <w:b/>
          <w:bCs/>
          <w:lang w:val="en-US"/>
        </w:rPr>
        <w:t xml:space="preserve">Proposal 6. Existing requirements shall apply to inter-RAT measurements in NR-U if the RAT being measured is in licensed band. When RAT being measured is NR-U (Scenario B before PSCell add), inter-RAT measurement requirements can be based on inter-frequency NR-U measurement requirements. </w:t>
      </w:r>
    </w:p>
    <w:p w14:paraId="64177F03" w14:textId="601730B9" w:rsidR="004003A2" w:rsidRPr="004003A2" w:rsidRDefault="004003A2" w:rsidP="004003A2">
      <w:pPr>
        <w:pStyle w:val="Heading1"/>
        <w:rPr>
          <w:lang w:val="en-US"/>
        </w:rPr>
      </w:pPr>
      <w:r>
        <w:rPr>
          <w:lang w:val="en-US"/>
        </w:rPr>
        <w:t>SFTD measurements</w:t>
      </w:r>
    </w:p>
    <w:p w14:paraId="0FD34263" w14:textId="2FBA5259" w:rsidR="00824B65" w:rsidRDefault="00646597" w:rsidP="00C8056F">
      <w:r>
        <w:t xml:space="preserve">The SFTD measurements are only applicable to scenario B where existing requirements in clause 8.17.2 of [5] can be extended to NR-U following the similar method. </w:t>
      </w:r>
    </w:p>
    <w:p w14:paraId="1957D7D2" w14:textId="2361F245" w:rsidR="00646597" w:rsidRPr="00BE78B0" w:rsidRDefault="00646597" w:rsidP="00646597">
      <w:pPr>
        <w:pStyle w:val="TH"/>
      </w:pPr>
      <w:r w:rsidRPr="00BE78B0">
        <w:t xml:space="preserve">Table </w:t>
      </w:r>
      <w:r>
        <w:t>8</w:t>
      </w:r>
      <w:r w:rsidRPr="00BE78B0">
        <w:t>.</w:t>
      </w:r>
      <w:r>
        <w:t>17</w:t>
      </w:r>
      <w:r w:rsidRPr="00BE78B0">
        <w:t>.</w:t>
      </w:r>
      <w:r>
        <w:t>2</w:t>
      </w:r>
      <w:r w:rsidRPr="00BE78B0">
        <w:t>-</w:t>
      </w:r>
      <w:r>
        <w:t>x</w:t>
      </w:r>
      <w:r w:rsidRPr="00BE78B0">
        <w:t xml:space="preserve">: </w:t>
      </w:r>
      <w:r>
        <w:t>SFTD measurement requirement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46597" w:rsidRPr="00BE78B0" w14:paraId="1AC9D31C" w14:textId="77777777" w:rsidTr="00790623">
        <w:tc>
          <w:tcPr>
            <w:tcW w:w="4620" w:type="dxa"/>
            <w:shd w:val="clear" w:color="auto" w:fill="auto"/>
          </w:tcPr>
          <w:p w14:paraId="59FF426B" w14:textId="53B04BD7" w:rsidR="00646597" w:rsidRPr="00BE78B0" w:rsidRDefault="00646597" w:rsidP="00790623">
            <w:pPr>
              <w:pStyle w:val="TAH"/>
            </w:pPr>
            <w:r>
              <w:t xml:space="preserve">DRX cycle length (s) </w:t>
            </w:r>
            <w:r w:rsidRPr="00646597">
              <w:rPr>
                <w:vertAlign w:val="superscript"/>
              </w:rPr>
              <w:t>Note 3</w:t>
            </w:r>
          </w:p>
        </w:tc>
        <w:tc>
          <w:tcPr>
            <w:tcW w:w="4621" w:type="dxa"/>
            <w:shd w:val="clear" w:color="auto" w:fill="auto"/>
          </w:tcPr>
          <w:p w14:paraId="30A3E661" w14:textId="7E8E4261" w:rsidR="00646597" w:rsidRPr="00BE78B0" w:rsidRDefault="00646597" w:rsidP="00790623">
            <w:pPr>
              <w:pStyle w:val="TAH"/>
            </w:pPr>
            <w:r w:rsidRPr="00BE78B0">
              <w:t>T</w:t>
            </w:r>
            <w:r w:rsidRPr="00BE78B0">
              <w:rPr>
                <w:vertAlign w:val="subscript"/>
              </w:rPr>
              <w:t xml:space="preserve"> </w:t>
            </w:r>
            <w:r>
              <w:rPr>
                <w:vertAlign w:val="subscript"/>
              </w:rPr>
              <w:t>measure_SFTD1_NR_U</w:t>
            </w:r>
          </w:p>
        </w:tc>
      </w:tr>
      <w:tr w:rsidR="00646597" w:rsidRPr="00BE78B0" w14:paraId="1CB53FE3" w14:textId="77777777" w:rsidTr="00790623">
        <w:tc>
          <w:tcPr>
            <w:tcW w:w="4620" w:type="dxa"/>
            <w:shd w:val="clear" w:color="auto" w:fill="auto"/>
          </w:tcPr>
          <w:p w14:paraId="417D93A7" w14:textId="77777777" w:rsidR="00646597" w:rsidRDefault="00646597" w:rsidP="00646597">
            <w:pPr>
              <w:pStyle w:val="Default"/>
              <w:jc w:val="center"/>
              <w:rPr>
                <w:sz w:val="18"/>
                <w:szCs w:val="18"/>
              </w:rPr>
            </w:pPr>
            <w:r>
              <w:rPr>
                <w:sz w:val="18"/>
                <w:szCs w:val="18"/>
              </w:rPr>
              <w:t xml:space="preserve">≤0.04 </w:t>
            </w:r>
          </w:p>
          <w:p w14:paraId="4BB491AB" w14:textId="1D434D22" w:rsidR="00646597" w:rsidRPr="00BE78B0" w:rsidRDefault="00646597" w:rsidP="00790623">
            <w:pPr>
              <w:pStyle w:val="TAC"/>
            </w:pPr>
          </w:p>
        </w:tc>
        <w:tc>
          <w:tcPr>
            <w:tcW w:w="4621" w:type="dxa"/>
            <w:shd w:val="clear" w:color="auto" w:fill="auto"/>
          </w:tcPr>
          <w:p w14:paraId="6945254F" w14:textId="5BE58655" w:rsidR="00646597" w:rsidRPr="00BE78B0" w:rsidRDefault="00646597" w:rsidP="00790623">
            <w:pPr>
              <w:pStyle w:val="TAC"/>
            </w:pPr>
            <w:r w:rsidRPr="00BE78B0">
              <w:t>max(200ms, (</w:t>
            </w:r>
            <w:r>
              <w:t>5 + L</w:t>
            </w:r>
            <w:r w:rsidRPr="00BE78B0">
              <w:t xml:space="preserve">) x </w:t>
            </w:r>
            <w:r>
              <w:t>D</w:t>
            </w:r>
            <w:r w:rsidRPr="00BE78B0">
              <w:t>MTC period</w:t>
            </w:r>
            <w:r w:rsidRPr="00BE78B0">
              <w:rPr>
                <w:rFonts w:asciiTheme="minorEastAsia" w:eastAsiaTheme="minorEastAsia" w:hAnsiTheme="minorEastAsia"/>
                <w:lang w:eastAsia="zh-TW"/>
              </w:rPr>
              <w:t>)</w:t>
            </w:r>
            <w:r>
              <w:rPr>
                <w:rFonts w:eastAsiaTheme="minorEastAsia"/>
              </w:rPr>
              <w:t>)</w:t>
            </w:r>
            <w:r w:rsidRPr="00BE78B0">
              <w:t xml:space="preserve"> </w:t>
            </w:r>
            <w:r>
              <w:t>(Note 1)</w:t>
            </w:r>
          </w:p>
        </w:tc>
      </w:tr>
      <w:tr w:rsidR="00646597" w:rsidRPr="00BE78B0" w14:paraId="3C639591" w14:textId="77777777" w:rsidTr="00790623">
        <w:tc>
          <w:tcPr>
            <w:tcW w:w="4620" w:type="dxa"/>
            <w:shd w:val="clear" w:color="auto" w:fill="auto"/>
          </w:tcPr>
          <w:p w14:paraId="7060A86D" w14:textId="77777777" w:rsidR="00646597" w:rsidRPr="00BE78B0" w:rsidRDefault="00646597" w:rsidP="00790623">
            <w:pPr>
              <w:pStyle w:val="TAC"/>
            </w:pPr>
            <w:r w:rsidRPr="00BE78B0">
              <w:t xml:space="preserve">DRX cycle </w:t>
            </w:r>
            <w:r w:rsidRPr="00BE78B0">
              <w:rPr>
                <w:rFonts w:hint="eastAsia"/>
              </w:rPr>
              <w:t>≤</w:t>
            </w:r>
            <w:r w:rsidRPr="00BE78B0">
              <w:t xml:space="preserve"> 320ms</w:t>
            </w:r>
          </w:p>
        </w:tc>
        <w:tc>
          <w:tcPr>
            <w:tcW w:w="4621" w:type="dxa"/>
            <w:shd w:val="clear" w:color="auto" w:fill="auto"/>
          </w:tcPr>
          <w:p w14:paraId="472A49F2" w14:textId="6E5F3CFD" w:rsidR="00646597" w:rsidRPr="00BE78B0" w:rsidRDefault="00646597" w:rsidP="00790623">
            <w:pPr>
              <w:pStyle w:val="TAC"/>
              <w:rPr>
                <w:b/>
              </w:rPr>
            </w:pPr>
            <w:r>
              <w:t xml:space="preserve">(L + 8) </w:t>
            </w:r>
            <w:r w:rsidRPr="00BE78B0">
              <w:t>x</w:t>
            </w:r>
            <w:r>
              <w:t xml:space="preserve"> max(DRX cycle, DMTC period)</w:t>
            </w:r>
          </w:p>
        </w:tc>
      </w:tr>
      <w:tr w:rsidR="00646597" w:rsidRPr="00BE78B0" w14:paraId="47E20DAF" w14:textId="77777777" w:rsidTr="00790623">
        <w:tc>
          <w:tcPr>
            <w:tcW w:w="4620" w:type="dxa"/>
            <w:shd w:val="clear" w:color="auto" w:fill="auto"/>
          </w:tcPr>
          <w:p w14:paraId="536DAE8C" w14:textId="77777777" w:rsidR="00646597" w:rsidRPr="00BE78B0" w:rsidRDefault="00646597" w:rsidP="00790623">
            <w:pPr>
              <w:pStyle w:val="TAC"/>
              <w:rPr>
                <w:b/>
              </w:rPr>
            </w:pPr>
            <w:r w:rsidRPr="00BE78B0">
              <w:t>DRX cycle &gt; 320ms</w:t>
            </w:r>
          </w:p>
        </w:tc>
        <w:tc>
          <w:tcPr>
            <w:tcW w:w="4621" w:type="dxa"/>
            <w:shd w:val="clear" w:color="auto" w:fill="auto"/>
          </w:tcPr>
          <w:p w14:paraId="31CE06A7" w14:textId="6E854626" w:rsidR="00646597" w:rsidRPr="00BE78B0" w:rsidRDefault="00646597" w:rsidP="00790623">
            <w:pPr>
              <w:pStyle w:val="TAC"/>
              <w:rPr>
                <w:b/>
              </w:rPr>
            </w:pPr>
            <w:r w:rsidRPr="00BE78B0">
              <w:t>(</w:t>
            </w:r>
            <w:r>
              <w:t>L + 5</w:t>
            </w:r>
            <w:r w:rsidRPr="00BE78B0">
              <w:t xml:space="preserve">) x DRX cycle </w:t>
            </w:r>
          </w:p>
        </w:tc>
      </w:tr>
      <w:tr w:rsidR="00646597" w:rsidRPr="00BE78B0" w14:paraId="3C0F33C6" w14:textId="77777777" w:rsidTr="00790623">
        <w:trPr>
          <w:trHeight w:val="70"/>
        </w:trPr>
        <w:tc>
          <w:tcPr>
            <w:tcW w:w="9241" w:type="dxa"/>
            <w:gridSpan w:val="2"/>
            <w:shd w:val="clear" w:color="auto" w:fill="auto"/>
          </w:tcPr>
          <w:p w14:paraId="09935086" w14:textId="6014824D" w:rsidR="00646597" w:rsidRDefault="00646597" w:rsidP="00646597">
            <w:pPr>
              <w:pStyle w:val="Default"/>
              <w:rPr>
                <w:sz w:val="18"/>
                <w:szCs w:val="18"/>
              </w:rPr>
            </w:pPr>
            <w:r>
              <w:rPr>
                <w:sz w:val="18"/>
                <w:szCs w:val="18"/>
              </w:rPr>
              <w:t xml:space="preserve">Note 1: Number of DRX cycles depends upon the DRX cycle in use </w:t>
            </w:r>
          </w:p>
          <w:p w14:paraId="7384D9E0" w14:textId="27ECF6C6" w:rsidR="00646597" w:rsidRDefault="00646597" w:rsidP="00646597">
            <w:pPr>
              <w:pStyle w:val="Default"/>
              <w:rPr>
                <w:sz w:val="18"/>
                <w:szCs w:val="18"/>
              </w:rPr>
            </w:pPr>
            <w:r>
              <w:rPr>
                <w:sz w:val="18"/>
                <w:szCs w:val="18"/>
              </w:rPr>
              <w:t xml:space="preserve">Note 2: DRX cycle length in this table refers to the DRX cycle length configured for PCell or PSCell. When DRX is used in both PCell and PSCell, DRX cycle length in this table refers to the longer of the DRX cycle lengths for PCell and PSCell. </w:t>
            </w:r>
          </w:p>
          <w:p w14:paraId="41CBA1E9" w14:textId="522405B7" w:rsidR="00646597" w:rsidRPr="00BE78B0" w:rsidRDefault="00646597" w:rsidP="00790623">
            <w:pPr>
              <w:pStyle w:val="TAN"/>
            </w:pPr>
            <w:r>
              <w:t>Note 3:   L is the number of DMTC or DRX periods where reference signal is not available due to LBT</w:t>
            </w:r>
          </w:p>
        </w:tc>
      </w:tr>
    </w:tbl>
    <w:p w14:paraId="19F5E891" w14:textId="266ECC58" w:rsidR="00646597" w:rsidRDefault="00646597" w:rsidP="00C8056F"/>
    <w:p w14:paraId="03A2049E" w14:textId="6CBFC083" w:rsidR="009B08BF" w:rsidRDefault="009B08BF" w:rsidP="00C8056F">
      <w:r>
        <w:t>Extension of SFTD measurement time when PSCell changes without changing carrier frequency would be similar to the described way in clause 8.17.2 of [5].</w:t>
      </w:r>
    </w:p>
    <w:p w14:paraId="13494014" w14:textId="58E97FBC" w:rsidR="004A543E" w:rsidRPr="004A543E" w:rsidRDefault="004A543E" w:rsidP="00C8056F">
      <w:pPr>
        <w:rPr>
          <w:b/>
          <w:bCs/>
        </w:rPr>
      </w:pPr>
      <w:r w:rsidRPr="004A543E">
        <w:rPr>
          <w:b/>
          <w:bCs/>
        </w:rPr>
        <w:t xml:space="preserve">Proposal 7. SFTD measurements in scenario B to be based on Table 8.17.2-x. Extension of SFTD measurement time when PSCell changes without changing carrier frequency </w:t>
      </w:r>
      <w:r w:rsidR="00525E5E">
        <w:rPr>
          <w:b/>
          <w:bCs/>
        </w:rPr>
        <w:t>to</w:t>
      </w:r>
      <w:r w:rsidRPr="004A543E">
        <w:rPr>
          <w:b/>
          <w:bCs/>
        </w:rPr>
        <w:t xml:space="preserve"> be similar to the described way in clause 8.17.2 of TS 36.133</w:t>
      </w:r>
    </w:p>
    <w:p w14:paraId="05109B46" w14:textId="6484735C" w:rsidR="00F2107A" w:rsidRDefault="0032488E" w:rsidP="005D6C7D">
      <w:pPr>
        <w:pStyle w:val="Heading1"/>
        <w:rPr>
          <w:lang w:val="en-US"/>
        </w:rPr>
      </w:pPr>
      <w:r>
        <w:rPr>
          <w:lang w:val="en-US"/>
        </w:rPr>
        <w:t>Con</w:t>
      </w:r>
      <w:r w:rsidR="00F2107A">
        <w:rPr>
          <w:lang w:val="en-US"/>
        </w:rPr>
        <w:t>clusions</w:t>
      </w:r>
    </w:p>
    <w:p w14:paraId="27DD7387" w14:textId="77777777" w:rsidR="00014611" w:rsidRPr="00450156" w:rsidRDefault="00014611" w:rsidP="00014611">
      <w:pPr>
        <w:rPr>
          <w:rFonts w:ascii="Arial" w:hAnsi="Arial"/>
          <w:b/>
          <w:bCs/>
          <w:sz w:val="18"/>
        </w:rPr>
      </w:pPr>
      <w:r w:rsidRPr="00450156">
        <w:rPr>
          <w:rFonts w:ascii="Arial" w:hAnsi="Arial"/>
          <w:b/>
          <w:bCs/>
          <w:sz w:val="18"/>
        </w:rPr>
        <w:t>Proposal 1. For intra-frequency measurements in NR-U:</w:t>
      </w:r>
    </w:p>
    <w:p w14:paraId="75A5C5A0" w14:textId="77777777" w:rsidR="00014611" w:rsidRPr="00450156" w:rsidRDefault="00014611" w:rsidP="00014611">
      <w:pPr>
        <w:pStyle w:val="ListParagraph"/>
        <w:numPr>
          <w:ilvl w:val="0"/>
          <w:numId w:val="32"/>
        </w:numPr>
        <w:rPr>
          <w:b/>
          <w:bCs/>
          <w:sz w:val="20"/>
          <w:szCs w:val="20"/>
        </w:rPr>
      </w:pPr>
      <w:r w:rsidRPr="00450156">
        <w:rPr>
          <w:b/>
          <w:bCs/>
          <w:sz w:val="20"/>
          <w:szCs w:val="20"/>
        </w:rPr>
        <w:t>With no measurement gaps, time period for PSS/SSS detection  to be as in Table 9.2.5.x-1 and 9.2.5.x-2 and measurement period to be as in Table 9.2.5.x-4 with CSSF defined in Table 9.2.5.x-3</w:t>
      </w:r>
    </w:p>
    <w:p w14:paraId="739B852E" w14:textId="77777777" w:rsidR="00014611" w:rsidRPr="00450156" w:rsidRDefault="00014611" w:rsidP="00014611">
      <w:pPr>
        <w:pStyle w:val="ListParagraph"/>
        <w:numPr>
          <w:ilvl w:val="0"/>
          <w:numId w:val="32"/>
        </w:numPr>
        <w:rPr>
          <w:b/>
          <w:bCs/>
          <w:sz w:val="20"/>
          <w:szCs w:val="20"/>
        </w:rPr>
      </w:pPr>
      <w:r w:rsidRPr="00450156">
        <w:rPr>
          <w:b/>
          <w:bCs/>
          <w:sz w:val="20"/>
          <w:szCs w:val="20"/>
        </w:rPr>
        <w:t>With measurement gaps, time period for PSS/SS detection to be as in Table 9.2.6.2-x and measurement period to be as in Table 9.2.6.3-x.</w:t>
      </w:r>
    </w:p>
    <w:p w14:paraId="305131DE" w14:textId="77777777" w:rsidR="00014611" w:rsidRPr="00450156" w:rsidRDefault="00014611" w:rsidP="00014611">
      <w:pPr>
        <w:pStyle w:val="ListParagraph"/>
        <w:numPr>
          <w:ilvl w:val="0"/>
          <w:numId w:val="32"/>
        </w:numPr>
        <w:rPr>
          <w:b/>
          <w:bCs/>
          <w:sz w:val="20"/>
          <w:szCs w:val="20"/>
        </w:rPr>
      </w:pPr>
      <w:r w:rsidRPr="00450156">
        <w:rPr>
          <w:b/>
          <w:bCs/>
          <w:sz w:val="20"/>
          <w:szCs w:val="20"/>
        </w:rPr>
        <w:t xml:space="preserve">RAN4 to consider capping the time period for PSS/SSS detection and measurement to some suitable max value(s). </w:t>
      </w:r>
    </w:p>
    <w:p w14:paraId="484A71C1" w14:textId="0C3D7110" w:rsidR="00AC2ADB" w:rsidRDefault="00AC2ADB" w:rsidP="00AC2ADB">
      <w:pPr>
        <w:rPr>
          <w:lang w:val="en-US"/>
        </w:rPr>
      </w:pPr>
    </w:p>
    <w:p w14:paraId="7505F5C7" w14:textId="77777777" w:rsidR="00014611" w:rsidRPr="00B910E8" w:rsidRDefault="00014611" w:rsidP="00014611">
      <w:pPr>
        <w:rPr>
          <w:b/>
          <w:bCs/>
          <w:szCs w:val="22"/>
        </w:rPr>
      </w:pPr>
      <w:r w:rsidRPr="00B910E8">
        <w:rPr>
          <w:b/>
          <w:bCs/>
          <w:szCs w:val="22"/>
        </w:rPr>
        <w:t>Proposal 2. For L1-RSRP measurement in NR-U:</w:t>
      </w:r>
    </w:p>
    <w:p w14:paraId="00B2BA53" w14:textId="77777777" w:rsidR="00014611" w:rsidRPr="00B910E8" w:rsidRDefault="00014611" w:rsidP="00014611">
      <w:pPr>
        <w:pStyle w:val="ListParagraph"/>
        <w:numPr>
          <w:ilvl w:val="0"/>
          <w:numId w:val="33"/>
        </w:numPr>
        <w:rPr>
          <w:b/>
          <w:bCs/>
          <w:sz w:val="20"/>
          <w:szCs w:val="28"/>
        </w:rPr>
      </w:pPr>
      <w:r w:rsidRPr="00B910E8">
        <w:rPr>
          <w:b/>
          <w:bCs/>
          <w:sz w:val="20"/>
          <w:szCs w:val="28"/>
        </w:rPr>
        <w:t xml:space="preserve">SSB based L1-RSRP measurement period to be based on Table 9.5.4.x-1 </w:t>
      </w:r>
    </w:p>
    <w:p w14:paraId="63A2AC56" w14:textId="77777777" w:rsidR="00014611" w:rsidRPr="00B910E8" w:rsidRDefault="00014611" w:rsidP="00014611">
      <w:pPr>
        <w:pStyle w:val="ListParagraph"/>
        <w:numPr>
          <w:ilvl w:val="0"/>
          <w:numId w:val="33"/>
        </w:numPr>
        <w:rPr>
          <w:b/>
          <w:bCs/>
          <w:sz w:val="20"/>
          <w:szCs w:val="28"/>
        </w:rPr>
      </w:pPr>
      <w:r w:rsidRPr="00B910E8">
        <w:rPr>
          <w:b/>
          <w:bCs/>
          <w:sz w:val="20"/>
          <w:szCs w:val="28"/>
        </w:rPr>
        <w:t>CSI-RS based L1-RSRP measurement period to be based on Table 9.5.4.x-2</w:t>
      </w:r>
    </w:p>
    <w:p w14:paraId="72BA4332" w14:textId="77777777" w:rsidR="00014611" w:rsidRPr="00B910E8" w:rsidRDefault="00014611" w:rsidP="00014611">
      <w:pPr>
        <w:pStyle w:val="ListParagraph"/>
        <w:numPr>
          <w:ilvl w:val="0"/>
          <w:numId w:val="33"/>
        </w:numPr>
        <w:rPr>
          <w:b/>
          <w:bCs/>
          <w:sz w:val="20"/>
          <w:szCs w:val="28"/>
        </w:rPr>
      </w:pPr>
      <w:r w:rsidRPr="00B910E8">
        <w:rPr>
          <w:b/>
          <w:bCs/>
          <w:sz w:val="20"/>
          <w:szCs w:val="28"/>
        </w:rPr>
        <w:t xml:space="preserve">RAN4 to consider capping measurement periods to some suitable max value(s). </w:t>
      </w:r>
    </w:p>
    <w:p w14:paraId="2C2726BD" w14:textId="0EB482F8" w:rsidR="00014611" w:rsidRDefault="00014611" w:rsidP="00AC2ADB">
      <w:pPr>
        <w:rPr>
          <w:lang w:val="en-US"/>
        </w:rPr>
      </w:pPr>
    </w:p>
    <w:p w14:paraId="30719155" w14:textId="77777777" w:rsidR="00014611" w:rsidRPr="00B910E8" w:rsidRDefault="00014611" w:rsidP="00014611">
      <w:pPr>
        <w:rPr>
          <w:b/>
          <w:bCs/>
          <w:lang w:val="en-US"/>
        </w:rPr>
      </w:pPr>
      <w:r w:rsidRPr="00B910E8">
        <w:rPr>
          <w:b/>
          <w:bCs/>
          <w:lang w:val="en-US"/>
        </w:rPr>
        <w:t xml:space="preserve">Proposal 3. RSSI/CO measurement requirements in intra-frequency </w:t>
      </w:r>
      <w:r>
        <w:rPr>
          <w:b/>
          <w:bCs/>
          <w:lang w:val="en-US"/>
        </w:rPr>
        <w:t xml:space="preserve">to use </w:t>
      </w:r>
      <w:r w:rsidRPr="00B910E8">
        <w:rPr>
          <w:b/>
          <w:bCs/>
          <w:lang w:val="en-US"/>
        </w:rPr>
        <w:t>LTE LAA (FS3)</w:t>
      </w:r>
      <w:r>
        <w:rPr>
          <w:b/>
          <w:bCs/>
          <w:lang w:val="en-US"/>
        </w:rPr>
        <w:t xml:space="preserve"> as guideline</w:t>
      </w:r>
      <w:r w:rsidRPr="00B910E8">
        <w:rPr>
          <w:b/>
          <w:bCs/>
          <w:lang w:val="en-US"/>
        </w:rPr>
        <w:t>. RSSI/CO measurement does not depend on signal availability.</w:t>
      </w:r>
    </w:p>
    <w:p w14:paraId="3F39F12E" w14:textId="77777777" w:rsidR="00014611" w:rsidRPr="004A543E" w:rsidRDefault="00014611" w:rsidP="00014611">
      <w:pPr>
        <w:rPr>
          <w:b/>
          <w:bCs/>
          <w:lang w:val="en-US"/>
        </w:rPr>
      </w:pPr>
      <w:r w:rsidRPr="004A543E">
        <w:rPr>
          <w:b/>
          <w:bCs/>
          <w:lang w:val="en-US"/>
        </w:rPr>
        <w:lastRenderedPageBreak/>
        <w:t xml:space="preserve">Proposal 4. For inter-frequency measurements in NR-U, </w:t>
      </w:r>
    </w:p>
    <w:p w14:paraId="2CE64089" w14:textId="77777777" w:rsidR="00014611" w:rsidRPr="004A543E" w:rsidRDefault="00014611" w:rsidP="00014611">
      <w:pPr>
        <w:pStyle w:val="ListParagraph"/>
        <w:numPr>
          <w:ilvl w:val="0"/>
          <w:numId w:val="34"/>
        </w:numPr>
        <w:rPr>
          <w:b/>
          <w:bCs/>
          <w:sz w:val="20"/>
          <w:szCs w:val="20"/>
        </w:rPr>
      </w:pPr>
      <w:r w:rsidRPr="004A543E">
        <w:rPr>
          <w:b/>
          <w:bCs/>
          <w:sz w:val="20"/>
          <w:szCs w:val="20"/>
        </w:rPr>
        <w:t>time period for PSS/SSS detection to be based on Table 9.3.x-1</w:t>
      </w:r>
    </w:p>
    <w:p w14:paraId="1846A4E8" w14:textId="77777777" w:rsidR="00014611" w:rsidRPr="004A543E" w:rsidRDefault="00014611" w:rsidP="00014611">
      <w:pPr>
        <w:pStyle w:val="ListParagraph"/>
        <w:numPr>
          <w:ilvl w:val="0"/>
          <w:numId w:val="34"/>
        </w:numPr>
        <w:rPr>
          <w:b/>
          <w:bCs/>
          <w:sz w:val="20"/>
          <w:szCs w:val="20"/>
        </w:rPr>
      </w:pPr>
      <w:r w:rsidRPr="004A543E">
        <w:rPr>
          <w:b/>
          <w:bCs/>
          <w:sz w:val="20"/>
          <w:szCs w:val="20"/>
        </w:rPr>
        <w:t>time period for measurement to be based on Table 9.3.x-2</w:t>
      </w:r>
    </w:p>
    <w:p w14:paraId="693129A7" w14:textId="77777777" w:rsidR="00014611" w:rsidRPr="004A543E" w:rsidRDefault="00014611" w:rsidP="00014611">
      <w:pPr>
        <w:pStyle w:val="ListParagraph"/>
        <w:numPr>
          <w:ilvl w:val="0"/>
          <w:numId w:val="34"/>
        </w:numPr>
        <w:rPr>
          <w:b/>
          <w:bCs/>
          <w:sz w:val="20"/>
          <w:szCs w:val="20"/>
        </w:rPr>
      </w:pPr>
      <w:r w:rsidRPr="004A543E">
        <w:rPr>
          <w:b/>
          <w:bCs/>
          <w:sz w:val="20"/>
          <w:szCs w:val="20"/>
        </w:rPr>
        <w:t xml:space="preserve">RAN4 to consider capping measurement periods to some suitable max value(s). </w:t>
      </w:r>
    </w:p>
    <w:p w14:paraId="3E111579" w14:textId="12820C92" w:rsidR="00014611" w:rsidRDefault="00014611" w:rsidP="00AC2ADB">
      <w:pPr>
        <w:rPr>
          <w:lang w:val="en-US"/>
        </w:rPr>
      </w:pPr>
    </w:p>
    <w:p w14:paraId="1B09A250" w14:textId="77777777" w:rsidR="00014611" w:rsidRPr="004A543E" w:rsidRDefault="00014611" w:rsidP="00014611">
      <w:pPr>
        <w:rPr>
          <w:b/>
          <w:bCs/>
          <w:lang w:val="en-US"/>
        </w:rPr>
      </w:pPr>
      <w:r w:rsidRPr="004A543E">
        <w:rPr>
          <w:b/>
          <w:bCs/>
          <w:lang w:val="en-US"/>
        </w:rPr>
        <w:t xml:space="preserve">Proposal 5. Proposal 3. RSSI/CO measurement requirements in inter-frequency </w:t>
      </w:r>
      <w:r>
        <w:rPr>
          <w:b/>
          <w:bCs/>
          <w:lang w:val="en-US"/>
        </w:rPr>
        <w:t>to</w:t>
      </w:r>
      <w:r w:rsidRPr="004A543E">
        <w:rPr>
          <w:b/>
          <w:bCs/>
          <w:lang w:val="en-US"/>
        </w:rPr>
        <w:t xml:space="preserve"> </w:t>
      </w:r>
      <w:r>
        <w:rPr>
          <w:b/>
          <w:bCs/>
          <w:lang w:val="en-US"/>
        </w:rPr>
        <w:t>use</w:t>
      </w:r>
      <w:r w:rsidRPr="004A543E">
        <w:rPr>
          <w:b/>
          <w:bCs/>
          <w:lang w:val="en-US"/>
        </w:rPr>
        <w:t xml:space="preserve"> LTE LAA (FS3) </w:t>
      </w:r>
      <w:r>
        <w:rPr>
          <w:b/>
          <w:bCs/>
          <w:lang w:val="en-US"/>
        </w:rPr>
        <w:t xml:space="preserve">as guideline </w:t>
      </w:r>
      <w:r w:rsidRPr="004A543E">
        <w:rPr>
          <w:b/>
          <w:bCs/>
          <w:lang w:val="en-US"/>
        </w:rPr>
        <w:t>with Nfreq definition from 9.1.3.1 of TS 38.133 Scenario B and 9.1.3.1a for Scenarios A/C. RSSI/CO measurement does not depend on signal availability.</w:t>
      </w:r>
    </w:p>
    <w:p w14:paraId="544C4BD1" w14:textId="77777777" w:rsidR="00014611" w:rsidRPr="004A543E" w:rsidRDefault="00014611" w:rsidP="00014611">
      <w:pPr>
        <w:rPr>
          <w:b/>
          <w:bCs/>
          <w:lang w:val="en-US"/>
        </w:rPr>
      </w:pPr>
      <w:r w:rsidRPr="004A543E">
        <w:rPr>
          <w:b/>
          <w:bCs/>
          <w:lang w:val="en-US"/>
        </w:rPr>
        <w:t xml:space="preserve">Proposal 6. Existing requirements shall apply to inter-RAT measurements in NR-U if the RAT being measured is in licensed band. When RAT being measured is NR-U (Scenario B before PSCell add), inter-RAT measurement requirements can be based on inter-frequency NR-U measurement requirements. </w:t>
      </w:r>
    </w:p>
    <w:p w14:paraId="2229074C" w14:textId="28C9E86A" w:rsidR="00014611" w:rsidRPr="00096FBB" w:rsidRDefault="00014611" w:rsidP="00AC2ADB">
      <w:pPr>
        <w:rPr>
          <w:b/>
          <w:bCs/>
        </w:rPr>
      </w:pPr>
      <w:r w:rsidRPr="004A543E">
        <w:rPr>
          <w:b/>
          <w:bCs/>
        </w:rPr>
        <w:t xml:space="preserve">Proposal 7. SFTD measurements in scenario B to be based on Table 8.17.2-x. Extension of SFTD measurement time when PSCell changes without changing carrier frequency </w:t>
      </w:r>
      <w:r>
        <w:rPr>
          <w:b/>
          <w:bCs/>
        </w:rPr>
        <w:t>to</w:t>
      </w:r>
      <w:r w:rsidRPr="004A543E">
        <w:rPr>
          <w:b/>
          <w:bCs/>
        </w:rPr>
        <w:t xml:space="preserve"> be similar to the described way in clause 8.17.2 of TS 36.133</w:t>
      </w:r>
      <w:bookmarkStart w:id="0" w:name="_GoBack"/>
      <w:bookmarkEnd w:id="0"/>
    </w:p>
    <w:p w14:paraId="0C633F9D" w14:textId="77777777" w:rsidR="00797CE5" w:rsidRDefault="00797CE5" w:rsidP="006050F7">
      <w:pPr>
        <w:pStyle w:val="Heading1"/>
        <w:numPr>
          <w:ilvl w:val="0"/>
          <w:numId w:val="0"/>
        </w:numPr>
        <w:rPr>
          <w:lang w:val="en-US"/>
        </w:rPr>
      </w:pPr>
      <w:r>
        <w:rPr>
          <w:lang w:val="en-US"/>
        </w:rPr>
        <w:t>References</w:t>
      </w:r>
    </w:p>
    <w:p w14:paraId="28CA9D00" w14:textId="1A869D6B" w:rsidR="00297C07" w:rsidRDefault="002339E1" w:rsidP="00797CE5">
      <w:pPr>
        <w:rPr>
          <w:lang w:val="en-US"/>
        </w:rPr>
      </w:pPr>
      <w:r>
        <w:rPr>
          <w:lang w:val="en-US"/>
        </w:rPr>
        <w:t>[1] R</w:t>
      </w:r>
      <w:r w:rsidR="009C5EB9">
        <w:rPr>
          <w:lang w:val="en-US"/>
        </w:rPr>
        <w:t>4-190</w:t>
      </w:r>
      <w:r w:rsidR="00AC2ADB">
        <w:rPr>
          <w:lang w:val="en-US"/>
        </w:rPr>
        <w:t>7331</w:t>
      </w:r>
    </w:p>
    <w:p w14:paraId="53AC490C" w14:textId="1948EFCF" w:rsidR="00184C5D" w:rsidRDefault="00414717" w:rsidP="00797CE5">
      <w:pPr>
        <w:rPr>
          <w:lang w:val="en-US"/>
        </w:rPr>
      </w:pPr>
      <w:r>
        <w:rPr>
          <w:lang w:val="en-US"/>
        </w:rPr>
        <w:t>[</w:t>
      </w:r>
      <w:r w:rsidR="00127E9A">
        <w:rPr>
          <w:lang w:val="en-US"/>
        </w:rPr>
        <w:t>2</w:t>
      </w:r>
      <w:r w:rsidR="00184C5D">
        <w:rPr>
          <w:lang w:val="en-US"/>
        </w:rPr>
        <w:t xml:space="preserve">] </w:t>
      </w:r>
      <w:r w:rsidR="00824B65">
        <w:rPr>
          <w:lang w:val="en-US"/>
        </w:rPr>
        <w:t>R4-190</w:t>
      </w:r>
      <w:r w:rsidR="00722B07">
        <w:rPr>
          <w:lang w:val="en-US"/>
        </w:rPr>
        <w:t>8475</w:t>
      </w:r>
    </w:p>
    <w:p w14:paraId="73941983" w14:textId="6D6529DC" w:rsidR="00E732B4" w:rsidRDefault="00E732B4" w:rsidP="00797CE5">
      <w:pPr>
        <w:rPr>
          <w:lang w:val="en-US"/>
        </w:rPr>
      </w:pPr>
      <w:r>
        <w:rPr>
          <w:lang w:val="en-US"/>
        </w:rPr>
        <w:t xml:space="preserve">[3] TS 38.133 </w:t>
      </w:r>
    </w:p>
    <w:p w14:paraId="5D03C226" w14:textId="4C4C405E" w:rsidR="00F15E96" w:rsidRDefault="00F15E96" w:rsidP="00797CE5">
      <w:pPr>
        <w:rPr>
          <w:lang w:val="en-US"/>
        </w:rPr>
      </w:pPr>
      <w:r>
        <w:rPr>
          <w:lang w:val="en-US"/>
        </w:rPr>
        <w:t>[4] R4-190</w:t>
      </w:r>
      <w:r w:rsidR="00014611">
        <w:rPr>
          <w:lang w:val="en-US"/>
        </w:rPr>
        <w:t>8494</w:t>
      </w:r>
    </w:p>
    <w:p w14:paraId="7B142946" w14:textId="26A1C432" w:rsidR="00BF31AD" w:rsidRDefault="00BF31AD" w:rsidP="00797CE5">
      <w:pPr>
        <w:rPr>
          <w:lang w:val="en-US"/>
        </w:rPr>
      </w:pPr>
      <w:r>
        <w:rPr>
          <w:lang w:val="en-US"/>
        </w:rPr>
        <w:t>[5] TS 36.133</w:t>
      </w:r>
    </w:p>
    <w:sectPr w:rsidR="00BF31AD"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A405B" w14:textId="77777777" w:rsidR="00BF4FC9" w:rsidRDefault="00BF4FC9">
      <w:r>
        <w:separator/>
      </w:r>
    </w:p>
  </w:endnote>
  <w:endnote w:type="continuationSeparator" w:id="0">
    <w:p w14:paraId="1544E3EB" w14:textId="77777777" w:rsidR="00BF4FC9" w:rsidRDefault="00BF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84540" w14:textId="77777777" w:rsidR="00BF4FC9" w:rsidRDefault="00BF4FC9">
      <w:r>
        <w:separator/>
      </w:r>
    </w:p>
  </w:footnote>
  <w:footnote w:type="continuationSeparator" w:id="0">
    <w:p w14:paraId="710963FD" w14:textId="77777777" w:rsidR="00BF4FC9" w:rsidRDefault="00BF4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0"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30"/>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1"/>
  </w:num>
  <w:num w:numId="8">
    <w:abstractNumId w:val="8"/>
  </w:num>
  <w:num w:numId="9">
    <w:abstractNumId w:val="20"/>
  </w:num>
  <w:num w:numId="10">
    <w:abstractNumId w:val="4"/>
  </w:num>
  <w:num w:numId="11">
    <w:abstractNumId w:val="17"/>
  </w:num>
  <w:num w:numId="12">
    <w:abstractNumId w:val="7"/>
  </w:num>
  <w:num w:numId="13">
    <w:abstractNumId w:val="16"/>
  </w:num>
  <w:num w:numId="14">
    <w:abstractNumId w:val="2"/>
  </w:num>
  <w:num w:numId="15">
    <w:abstractNumId w:val="32"/>
  </w:num>
  <w:num w:numId="16">
    <w:abstractNumId w:val="24"/>
  </w:num>
  <w:num w:numId="17">
    <w:abstractNumId w:val="9"/>
  </w:num>
  <w:num w:numId="18">
    <w:abstractNumId w:val="31"/>
  </w:num>
  <w:num w:numId="19">
    <w:abstractNumId w:val="23"/>
  </w:num>
  <w:num w:numId="20">
    <w:abstractNumId w:val="15"/>
  </w:num>
  <w:num w:numId="21">
    <w:abstractNumId w:val="25"/>
  </w:num>
  <w:num w:numId="22">
    <w:abstractNumId w:val="22"/>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6"/>
  </w:num>
  <w:num w:numId="26">
    <w:abstractNumId w:val="29"/>
  </w:num>
  <w:num w:numId="27">
    <w:abstractNumId w:val="6"/>
  </w:num>
  <w:num w:numId="28">
    <w:abstractNumId w:val="27"/>
  </w:num>
  <w:num w:numId="29">
    <w:abstractNumId w:val="18"/>
  </w:num>
  <w:num w:numId="30">
    <w:abstractNumId w:val="14"/>
  </w:num>
  <w:num w:numId="31">
    <w:abstractNumId w:val="21"/>
  </w:num>
  <w:num w:numId="32">
    <w:abstractNumId w:val="10"/>
  </w:num>
  <w:num w:numId="33">
    <w:abstractNumId w:val="3"/>
  </w:num>
  <w:num w:numId="3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C794C-F04F-45D4-901A-665C70B09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243</TotalTime>
  <Pages>6</Pages>
  <Words>2225</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44</cp:revision>
  <cp:lastPrinted>2009-04-22T21:01:00Z</cp:lastPrinted>
  <dcterms:created xsi:type="dcterms:W3CDTF">2019-08-05T17:38:00Z</dcterms:created>
  <dcterms:modified xsi:type="dcterms:W3CDTF">2019-08-15T23:16:00Z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